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67A18" w14:textId="77777777" w:rsidR="00C85E80" w:rsidRDefault="00C85E80" w:rsidP="00C85E80">
      <w:pPr>
        <w:widowControl/>
        <w:tabs>
          <w:tab w:val="left" w:pos="1620"/>
          <w:tab w:val="left" w:pos="3402"/>
        </w:tabs>
        <w:adjustRightInd/>
        <w:rPr>
          <w:rFonts w:cs="Tahoma"/>
          <w:b/>
          <w:bCs/>
        </w:rPr>
      </w:pPr>
      <w:bookmarkStart w:id="0" w:name="OLE_LINK1"/>
      <w:bookmarkStart w:id="1" w:name="_Toc22096119"/>
      <w:bookmarkStart w:id="2" w:name="_Toc229286782"/>
      <w:bookmarkStart w:id="3" w:name="_Toc229481324"/>
      <w:bookmarkStart w:id="4" w:name="_GoBack"/>
      <w:bookmarkEnd w:id="4"/>
      <w:r w:rsidRPr="00EC27AC">
        <w:rPr>
          <w:rFonts w:cs="Arial"/>
          <w:b/>
        </w:rPr>
        <w:t xml:space="preserve">OBRAS PARA INSTALACIÓN DE BOCAS DE INCENDIOS EN LA RED DE ABASTECIMIENTO MUNICIPAL GESTIONADA POR </w:t>
      </w:r>
      <w:r>
        <w:rPr>
          <w:rFonts w:cs="Arial"/>
          <w:b/>
        </w:rPr>
        <w:t xml:space="preserve">EL </w:t>
      </w:r>
      <w:r w:rsidRPr="00EC27AC">
        <w:rPr>
          <w:rFonts w:cs="Arial"/>
          <w:b/>
        </w:rPr>
        <w:t>CABB</w:t>
      </w:r>
    </w:p>
    <w:p w14:paraId="19A6F4D0" w14:textId="77777777" w:rsidR="00C85E80" w:rsidRDefault="00C85E80" w:rsidP="00C85E80">
      <w:pPr>
        <w:widowControl/>
        <w:tabs>
          <w:tab w:val="left" w:pos="1620"/>
        </w:tabs>
        <w:adjustRightInd/>
        <w:rPr>
          <w:rFonts w:cs="Tahoma"/>
          <w:b/>
          <w:bCs/>
          <w:lang w:val="es-ES"/>
        </w:rPr>
      </w:pPr>
    </w:p>
    <w:p w14:paraId="350AA069" w14:textId="77777777" w:rsidR="00C85E80" w:rsidRDefault="00C85E80" w:rsidP="00C85E80">
      <w:pPr>
        <w:widowControl/>
        <w:tabs>
          <w:tab w:val="left" w:pos="1985"/>
        </w:tabs>
        <w:adjustRightInd/>
        <w:rPr>
          <w:rFonts w:cs="Tahoma"/>
          <w:b/>
          <w:bCs/>
          <w:lang w:val="es-ES"/>
        </w:rPr>
      </w:pPr>
      <w:bookmarkStart w:id="5" w:name="_Toc333906771"/>
      <w:r>
        <w:rPr>
          <w:rFonts w:cs="Tahoma"/>
          <w:b/>
          <w:bCs/>
          <w:lang w:val="es-ES"/>
        </w:rPr>
        <w:t xml:space="preserve">Documento </w:t>
      </w:r>
      <w:r w:rsidR="00C45F39">
        <w:rPr>
          <w:rFonts w:cs="Tahoma"/>
          <w:b/>
          <w:bCs/>
          <w:lang w:val="es-ES"/>
        </w:rPr>
        <w:t>4</w:t>
      </w:r>
      <w:r>
        <w:rPr>
          <w:rFonts w:cs="Tahoma"/>
          <w:b/>
          <w:bCs/>
          <w:lang w:val="es-ES"/>
        </w:rPr>
        <w:tab/>
      </w:r>
      <w:r>
        <w:rPr>
          <w:rFonts w:cs="Tahoma"/>
          <w:b/>
          <w:bCs/>
        </w:rPr>
        <w:t xml:space="preserve">Pliego de </w:t>
      </w:r>
      <w:r w:rsidR="002E259D">
        <w:rPr>
          <w:rFonts w:cs="Tahoma"/>
          <w:b/>
          <w:bCs/>
        </w:rPr>
        <w:t>Cláusula</w:t>
      </w:r>
      <w:r>
        <w:rPr>
          <w:rFonts w:cs="Tahoma"/>
          <w:b/>
          <w:bCs/>
        </w:rPr>
        <w:t xml:space="preserve">s </w:t>
      </w:r>
      <w:r w:rsidR="00C45F39">
        <w:rPr>
          <w:rFonts w:cs="Tahoma"/>
          <w:b/>
          <w:bCs/>
        </w:rPr>
        <w:t>Administrativas</w:t>
      </w:r>
      <w:r>
        <w:rPr>
          <w:rFonts w:cs="Tahoma"/>
          <w:b/>
          <w:bCs/>
        </w:rPr>
        <w:t xml:space="preserve"> Particulares</w:t>
      </w:r>
    </w:p>
    <w:bookmarkEnd w:id="5"/>
    <w:p w14:paraId="73B8B59B" w14:textId="77777777" w:rsidR="003642FC" w:rsidRDefault="003642FC" w:rsidP="003642FC">
      <w:pPr>
        <w:widowControl/>
        <w:tabs>
          <w:tab w:val="left" w:pos="1620"/>
        </w:tabs>
        <w:adjustRightInd/>
        <w:spacing w:line="240" w:lineRule="auto"/>
        <w:jc w:val="left"/>
        <w:textAlignment w:val="auto"/>
        <w:rPr>
          <w:rFonts w:cs="Tahoma"/>
          <w:b/>
          <w:bCs/>
          <w:lang w:val="es-ES"/>
        </w:rPr>
      </w:pPr>
    </w:p>
    <w:p w14:paraId="101BF6DE" w14:textId="77777777" w:rsidR="005055D5" w:rsidRDefault="005055D5" w:rsidP="003642FC">
      <w:pPr>
        <w:widowControl/>
        <w:tabs>
          <w:tab w:val="left" w:pos="1620"/>
        </w:tabs>
        <w:adjustRightInd/>
        <w:spacing w:line="240" w:lineRule="auto"/>
        <w:jc w:val="left"/>
        <w:textAlignment w:val="auto"/>
        <w:rPr>
          <w:rFonts w:cs="Tahoma"/>
          <w:b/>
          <w:bCs/>
          <w:lang w:val="es-ES"/>
        </w:rPr>
      </w:pPr>
    </w:p>
    <w:p w14:paraId="1BDA6A5B" w14:textId="77777777" w:rsidR="001A0825" w:rsidRDefault="0053554B" w:rsidP="001A0825">
      <w:pPr>
        <w:widowControl/>
        <w:adjustRightInd/>
        <w:spacing w:line="240" w:lineRule="auto"/>
        <w:ind w:left="1701" w:hanging="1701"/>
        <w:textAlignment w:val="auto"/>
        <w:rPr>
          <w:rFonts w:cs="Tahoma"/>
          <w:b/>
          <w:bCs/>
          <w:lang w:val="es-ES"/>
        </w:rPr>
      </w:pPr>
      <w:r>
        <w:rPr>
          <w:rFonts w:cs="Tahoma"/>
          <w:b/>
          <w:bCs/>
          <w:lang w:val="es-ES"/>
        </w:rPr>
        <w:t>ANEJO I</w:t>
      </w:r>
      <w:r w:rsidR="00C85E80">
        <w:rPr>
          <w:rFonts w:cs="Tahoma"/>
          <w:b/>
          <w:bCs/>
          <w:lang w:val="es-ES"/>
        </w:rPr>
        <w:tab/>
      </w:r>
      <w:bookmarkEnd w:id="0"/>
      <w:bookmarkEnd w:id="1"/>
      <w:bookmarkEnd w:id="2"/>
      <w:bookmarkEnd w:id="3"/>
      <w:r w:rsidR="00C85E80">
        <w:rPr>
          <w:rFonts w:cs="Tahoma"/>
          <w:b/>
          <w:bCs/>
          <w:lang w:val="es-ES"/>
        </w:rPr>
        <w:t xml:space="preserve">     </w:t>
      </w:r>
      <w:r w:rsidR="003F4B67">
        <w:rPr>
          <w:rFonts w:cs="Tahoma"/>
          <w:b/>
          <w:bCs/>
          <w:lang w:val="es-ES"/>
        </w:rPr>
        <w:t>M</w:t>
      </w:r>
      <w:r w:rsidR="006D1F44" w:rsidRPr="006D1F44">
        <w:rPr>
          <w:rFonts w:cs="Tahoma"/>
          <w:b/>
          <w:bCs/>
          <w:lang w:val="es-ES"/>
        </w:rPr>
        <w:t>ediciones</w:t>
      </w:r>
      <w:r w:rsidR="003F4B67">
        <w:rPr>
          <w:rFonts w:cs="Tahoma"/>
          <w:b/>
          <w:bCs/>
          <w:lang w:val="es-ES"/>
        </w:rPr>
        <w:t xml:space="preserve"> y presupuesto</w:t>
      </w:r>
    </w:p>
    <w:p w14:paraId="252EF861" w14:textId="77777777" w:rsidR="00C85E80" w:rsidRDefault="00C85E80" w:rsidP="001A0825">
      <w:pPr>
        <w:widowControl/>
        <w:adjustRightInd/>
        <w:spacing w:line="240" w:lineRule="auto"/>
        <w:ind w:left="1701" w:hanging="1701"/>
        <w:textAlignment w:val="auto"/>
        <w:rPr>
          <w:rFonts w:cs="Tahoma"/>
          <w:b/>
          <w:bCs/>
          <w:lang w:val="es-ES"/>
        </w:rPr>
      </w:pPr>
    </w:p>
    <w:p w14:paraId="15FB7A7B" w14:textId="77777777" w:rsidR="00C85E80" w:rsidRPr="00C85E80" w:rsidRDefault="00C85E80" w:rsidP="00C85E80">
      <w:pPr>
        <w:widowControl/>
        <w:adjustRightInd/>
        <w:spacing w:line="240" w:lineRule="auto"/>
        <w:ind w:left="1701" w:hanging="1701"/>
        <w:textAlignment w:val="auto"/>
        <w:rPr>
          <w:rFonts w:cs="Tahoma"/>
          <w:b/>
          <w:bCs/>
          <w:lang w:val="es-ES"/>
        </w:rPr>
      </w:pPr>
    </w:p>
    <w:p w14:paraId="6B9680F8" w14:textId="77777777" w:rsidR="003F4B67" w:rsidRPr="003F4B67" w:rsidRDefault="003F4B67" w:rsidP="003F4B67">
      <w:pPr>
        <w:pStyle w:val="EstiloTtulo1IzquierdaInterlineadosencillo"/>
        <w:rPr>
          <w:sz w:val="20"/>
          <w:szCs w:val="20"/>
        </w:rPr>
      </w:pPr>
      <w:r w:rsidRPr="007943F1">
        <w:rPr>
          <w:rFonts w:cs="Tahoma"/>
          <w:sz w:val="20"/>
          <w:szCs w:val="20"/>
          <w:lang w:val="es-ES"/>
        </w:rPr>
        <w:t>MEDICIONES Y PRESUPUESTO</w:t>
      </w:r>
    </w:p>
    <w:tbl>
      <w:tblPr>
        <w:tblW w:w="941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"/>
        <w:gridCol w:w="5280"/>
        <w:gridCol w:w="998"/>
        <w:gridCol w:w="998"/>
        <w:gridCol w:w="238"/>
        <w:gridCol w:w="1134"/>
      </w:tblGrid>
      <w:tr w:rsidR="009E165F" w:rsidRPr="00F73509" w14:paraId="1E232D95" w14:textId="77777777" w:rsidTr="007C0D10">
        <w:trPr>
          <w:trHeight w:val="29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27B6FA65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Código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1B0C89D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Resumen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660CF34B" w14:textId="5E822FD4" w:rsidR="009E165F" w:rsidRPr="00F73509" w:rsidRDefault="009E165F" w:rsidP="009E16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Medición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9DE704C" w14:textId="40821FCD" w:rsidR="009E165F" w:rsidRPr="00F73509" w:rsidRDefault="009E165F" w:rsidP="009E165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recio Unit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586C43E" w14:textId="48674066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up</w:t>
            </w:r>
          </w:p>
        </w:tc>
      </w:tr>
      <w:tr w:rsidR="009E165F" w:rsidRPr="00F73509" w14:paraId="521AA122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4698634D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5F266753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5F56B9A3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1D1C7DEE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17D386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E165F" w:rsidRPr="00F73509" w14:paraId="79910A2C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62A46CF1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58F4405A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INSTALACI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ÓN</w:t>
            </w: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BOCAS DE INCENDIOS NUEVA CREACION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2D559EA1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48B34979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21168FA2" w14:textId="6E5208DF" w:rsidR="009E165F" w:rsidRPr="00F73509" w:rsidRDefault="00716432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190.107,64</w:t>
            </w:r>
            <w:r w:rsidR="007C0D1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9E165F" w:rsidRPr="00F73509" w14:paraId="294B2828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02F66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727CE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BINCABB 2</w:t>
            </w: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NUEVA CREACIÓN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6EFC2C" w14:textId="701D1FC3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61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CD2B3B" w14:textId="6D68B7FF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1618,05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004B07" w14:textId="2DC93C5D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98.700,78</w:t>
            </w:r>
          </w:p>
        </w:tc>
      </w:tr>
      <w:tr w:rsidR="009E165F" w:rsidRPr="00F73509" w14:paraId="7EB97E6B" w14:textId="77777777" w:rsidTr="007C0D10">
        <w:trPr>
          <w:trHeight w:val="1628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4D7D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98EC5" w14:textId="575A077E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BINCABB de 2 bocas según especificaciones PPTP (incluye tapa y marco), incluso ejecución de toma en conducción, te, válvula de compuerta, carrete, codo,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A71E04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376270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81425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42CB66AA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3CACE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80519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CARRETE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855C3" w14:textId="51E574CC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2F1731" w14:textId="1C68B139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106,50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9AE96" w14:textId="321517A2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1.064,95</w:t>
            </w:r>
          </w:p>
        </w:tc>
      </w:tr>
      <w:tr w:rsidR="009E165F" w:rsidRPr="00F73509" w14:paraId="51AC5106" w14:textId="77777777" w:rsidTr="007C0D10">
        <w:trPr>
          <w:trHeight w:val="105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E6E1D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4306A8" w14:textId="2529849B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carrete para BINCABB de 2 bocas,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6336BF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37FD74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30A3B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483F8573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D39FB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0103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6341D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EXTENSION DE RED PARA DERIVACION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5A25E3" w14:textId="55598B55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6C37C6" w14:textId="4F589C58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232,95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49D9D" w14:textId="7DE6FA52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1.164,73</w:t>
            </w:r>
          </w:p>
        </w:tc>
      </w:tr>
      <w:tr w:rsidR="009E165F" w:rsidRPr="00F73509" w14:paraId="2F3E97F6" w14:textId="77777777" w:rsidTr="007C0D10">
        <w:trPr>
          <w:trHeight w:val="1394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F5874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214583" w14:textId="406A7502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conducción de derivación de 2 m de longitud para BINCABB de 2 bocas,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749798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E8765D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1A6F3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71931917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8907C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BAFE6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BINCABB 1 NUEVA CREACIÓN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87F600" w14:textId="7348B040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67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F549FA" w14:textId="1E6EDBC0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1.301,86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3A58F" w14:textId="3F90970E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87.224,30</w:t>
            </w:r>
          </w:p>
        </w:tc>
      </w:tr>
      <w:tr w:rsidR="009E165F" w:rsidRPr="00F73509" w14:paraId="01A10A03" w14:textId="77777777" w:rsidTr="007C0D10">
        <w:trPr>
          <w:trHeight w:val="1672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685C3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B64DCD" w14:textId="6201681F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BINCABB de 1 boca según especificaciones PPTP (incluye tapa y marco), incluso ejecución de toma en conducción, te, válvula de compuerta, carrete, codo,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D381A5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217E6A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BA2CA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73CA24AE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9B46A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0105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F724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CARRETE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C7DAA3" w14:textId="5B195357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1B640A" w14:textId="39072E0E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97,83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99F88" w14:textId="65FA7515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978,29</w:t>
            </w:r>
          </w:p>
        </w:tc>
      </w:tr>
      <w:tr w:rsidR="009E165F" w:rsidRPr="00F73509" w14:paraId="0F10F302" w14:textId="77777777" w:rsidTr="007C0D10">
        <w:trPr>
          <w:trHeight w:val="105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2637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3CE153" w14:textId="13B89C92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carrete para BINCABB de 1 boca,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9D02B9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7E3750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CFC89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4728938E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74209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0106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D107D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EXTENSION DE RED PARA DERIVACION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2E4E3E" w14:textId="13BFC3F6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7CA1A0" w14:textId="3012127D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194,92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15B4E" w14:textId="093459DC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974,59</w:t>
            </w:r>
          </w:p>
        </w:tc>
      </w:tr>
      <w:tr w:rsidR="009E165F" w:rsidRPr="00F73509" w14:paraId="0323E277" w14:textId="77777777" w:rsidTr="007C0D10">
        <w:trPr>
          <w:trHeight w:val="1350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18EB7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BD0469" w14:textId="410CC0D4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conducción de derivación de 2 m de longitud para BINCABB de 1 boca,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5EE26C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211E82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C0977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47A763B2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9B447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CD7A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89850" w14:textId="77777777" w:rsidR="009E165F" w:rsidRPr="00F73509" w:rsidRDefault="009E165F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80A7B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ED38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E165F" w:rsidRPr="00F73509" w14:paraId="2BF515A2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7BA88225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0A95C785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INSTALACI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ÓN</w:t>
            </w: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BOCAS DE INCENDIOS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UBICACIÓN EXISTENTE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2F13F962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2C52E3B1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02F5D4E5" w14:textId="083A9603" w:rsidR="009E165F" w:rsidRPr="00F73509" w:rsidRDefault="00716432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47.229,41</w:t>
            </w:r>
            <w:r w:rsidR="007C0D1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9E165F" w:rsidRPr="00F73509" w14:paraId="75D74226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BA36B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0201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9403A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BINCABB 2</w:t>
            </w: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 UBICACIÓN EXISTENTE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B1AA65" w14:textId="00377E0E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69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E29672" w14:textId="623E9A7C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444,06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25E45" w14:textId="5EA6A9C3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30.640,05</w:t>
            </w:r>
          </w:p>
        </w:tc>
      </w:tr>
      <w:tr w:rsidR="009E165F" w:rsidRPr="00F73509" w14:paraId="042BF17D" w14:textId="77777777" w:rsidTr="007C0D10">
        <w:trPr>
          <w:trHeight w:val="107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197C6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F87D64" w14:textId="4C804F6A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BINCABB de 2 bocas según especificaciones PPTP (incluye tapa y marco), incluso retirada del hidrante existente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EF45D6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56FAC8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FB4E8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67F4CAFB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C0DA5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0202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4467D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VALVULA CORTE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10F132" w14:textId="3D7BA275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01BF17" w14:textId="214651CD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315,17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CAA7A" w14:textId="11B9A800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3.151,74</w:t>
            </w:r>
          </w:p>
        </w:tc>
      </w:tr>
      <w:tr w:rsidR="009E165F" w:rsidRPr="00F73509" w14:paraId="762F6C59" w14:textId="77777777" w:rsidTr="007C0D10">
        <w:trPr>
          <w:trHeight w:val="107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BF605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B9FACE" w14:textId="24987176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válvula de corte para BINCABB de 2 bocas,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D77445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946730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477A65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2D2AF101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C959C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43E24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BINCABB 1 UBICACIÓN EXISTENTE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30B4F5" w14:textId="6F374DDC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36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9AF897" w14:textId="1B3DE5D8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291,80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3F8DAC" w14:textId="0870DB6B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10.504,87</w:t>
            </w:r>
          </w:p>
        </w:tc>
      </w:tr>
      <w:tr w:rsidR="009E165F" w:rsidRPr="00F73509" w14:paraId="27B82511" w14:textId="77777777" w:rsidTr="007C0D10">
        <w:trPr>
          <w:trHeight w:val="1085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C6E08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C60B5C" w14:textId="2369CBF0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BINCABB de 1 boca según especificaciones PPTP (incluye tapa y marco), incluso retirada del hidrante existente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AEBC30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764945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588A6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10351DED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2D211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0204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1CEA8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VALVULA CORTE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92063B" w14:textId="58E7F02D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05E15E" w14:textId="435A7AF9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293,28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3CE7A" w14:textId="28AF5A2C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2.932,76</w:t>
            </w:r>
          </w:p>
        </w:tc>
      </w:tr>
      <w:tr w:rsidR="009E165F" w:rsidRPr="00F73509" w14:paraId="7D2E2500" w14:textId="77777777" w:rsidTr="007C0D10">
        <w:trPr>
          <w:trHeight w:val="107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9CD76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DC02D5" w14:textId="5C03D1AB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válvula de corte para BINCABB de 1 boca,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656C7C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FFB959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65F2D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74247773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8CF8B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EF831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742A79" w14:textId="77777777" w:rsidR="009E165F" w:rsidRPr="00F73509" w:rsidRDefault="009E165F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8E200C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0601F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E165F" w:rsidRPr="00F73509" w14:paraId="79203B59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36077016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5663D8D4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INSTALACIÓN CONJUNTOS</w:t>
            </w: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TAPA Y MARCO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EN BOCAS DE INCENDIOS EXISTENTES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4F8218E1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4D013DBD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43AA58DF" w14:textId="5B3E30CC" w:rsidR="00716432" w:rsidRPr="00F73509" w:rsidRDefault="00716432" w:rsidP="00716432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10.094,81</w:t>
            </w:r>
            <w:r w:rsidR="007C0D1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9E165F" w:rsidRPr="00F73509" w14:paraId="764ED0A5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1CB74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0301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70060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CONJUNTO TAPA Y MARCO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16378C" w14:textId="41E255E0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71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5DB313" w14:textId="40C64526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109,60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BC91A" w14:textId="58FBD7A5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7.781,88</w:t>
            </w:r>
          </w:p>
        </w:tc>
      </w:tr>
      <w:tr w:rsidR="009E165F" w:rsidRPr="00F73509" w14:paraId="39ED343B" w14:textId="77777777" w:rsidTr="007C0D10">
        <w:trPr>
          <w:trHeight w:val="104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740DA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FCF39" w14:textId="485E5542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 e instalación de tapa y marco para BINCABB de 2 bocas según especificaciones PPTP, incluso retirada de tapa y marco existentes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6DAA5B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2D2713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0B85A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6D21EF5C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859C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lastRenderedPageBreak/>
              <w:t>0302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7AB22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CONJUNTO TAPA Y MARCO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BCFBB1" w14:textId="6AD5179B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28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105B97" w14:textId="28D542E1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82,60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682BB" w14:textId="2262D972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2.312,93</w:t>
            </w:r>
          </w:p>
        </w:tc>
      </w:tr>
      <w:tr w:rsidR="009E165F" w:rsidRPr="00F73509" w14:paraId="71A26916" w14:textId="77777777" w:rsidTr="007C0D10">
        <w:trPr>
          <w:trHeight w:val="105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89BCD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DD937" w14:textId="7CD35427" w:rsidR="009E165F" w:rsidRPr="00C3299A" w:rsidRDefault="009E165F" w:rsidP="009E165F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 e instalación de tapa y marco para BINCABB de 1 boca según especificaciones PPTP, incluso retirada de tapa y marco existentes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7319B3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ADD8A4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D0C02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44DEC7D3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B55A1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0C991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41B5D6" w14:textId="77777777" w:rsidR="009E165F" w:rsidRPr="00F73509" w:rsidRDefault="009E165F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E9BDBD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0E42F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E165F" w:rsidRPr="00F73509" w14:paraId="23511BA6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31A4C118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18908E96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INSTALACIÓN</w:t>
            </w: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TAPAS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EN BOCAS DE INCENDIOS EXISTENTES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7CBAD44D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266F7693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1D24AEC2" w14:textId="42700F7D" w:rsidR="009E165F" w:rsidRPr="00F73509" w:rsidRDefault="00716432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3.332,25</w:t>
            </w:r>
            <w:r w:rsidR="007C0D1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9E165F" w:rsidRPr="00F73509" w14:paraId="207F6469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E7A9B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0401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27B34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TAPA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CD4D23" w14:textId="64D21A2E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72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1509FC" w14:textId="487F4201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45,75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CF351" w14:textId="77F37ED6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3.294,00</w:t>
            </w:r>
          </w:p>
        </w:tc>
      </w:tr>
      <w:tr w:rsidR="009E165F" w:rsidRPr="00F73509" w14:paraId="28D1F527" w14:textId="77777777" w:rsidTr="007C0D10">
        <w:trPr>
          <w:trHeight w:val="104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BDEE5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2CD5C" w14:textId="5C270B69" w:rsidR="009E165F" w:rsidRPr="00C3299A" w:rsidRDefault="00110240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 e instalación de tapa para BINCABB de 2 bocas según especificaciones PPTP, incluso retirada de tapa existente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ED17EA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BB4F84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636D2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51A3D218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A200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0402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1A2C2" w14:textId="77777777" w:rsidR="009E165F" w:rsidRPr="00C3299A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TAPA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7DAE44" w14:textId="3C100FF2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932C9C" w14:textId="1314CCFD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38,25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34891" w14:textId="329FE2A2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38,25</w:t>
            </w:r>
          </w:p>
        </w:tc>
      </w:tr>
      <w:tr w:rsidR="009E165F" w:rsidRPr="00F73509" w14:paraId="45E7DD9F" w14:textId="77777777" w:rsidTr="007C0D10">
        <w:trPr>
          <w:trHeight w:val="105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FC062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442507" w14:textId="00981DD7" w:rsidR="009E165F" w:rsidRPr="00C3299A" w:rsidRDefault="00110240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 e instalación de tapa para BINCABB de 1 boca según especificaciones PPTP, incluso retirada de tapa existente y remates de acabado</w:t>
            </w:r>
            <w:r w:rsidR="009E165F"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4D4494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4C9CBC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5B043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7F889FF1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38EA3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40332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B51EF" w14:textId="77777777" w:rsidR="009E165F" w:rsidRPr="00F73509" w:rsidRDefault="009E165F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2FD37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8F414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E165F" w:rsidRPr="00F73509" w14:paraId="20260F13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376CEA58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68670D4E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SEGUIMIENTO DE LOS TRABAJOS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54765349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5A65EB37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12FD72B4" w14:textId="09DA16C5" w:rsidR="009E165F" w:rsidRPr="00F73509" w:rsidRDefault="00716432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1.300</w:t>
            </w:r>
            <w:r w:rsidR="007C0D1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9E165F" w:rsidRPr="00F73509" w14:paraId="0E53E411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D21C5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0501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5628D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SEGUIMIENTO DE LOS TRABAJOS POR MUNICIPIO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C288ED" w14:textId="1DC9C0FB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0BAD70" w14:textId="5B23DB4B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100,00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96427" w14:textId="1442987C" w:rsidR="009E165F" w:rsidRPr="00F73509" w:rsidRDefault="00F075ED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1.300,00</w:t>
            </w:r>
          </w:p>
        </w:tc>
      </w:tr>
      <w:tr w:rsidR="009E165F" w:rsidRPr="00F73509" w14:paraId="43F5E48E" w14:textId="77777777" w:rsidTr="007A0B88">
        <w:trPr>
          <w:trHeight w:val="158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126FC" w14:textId="77777777" w:rsidR="009E165F" w:rsidRPr="00F73509" w:rsidRDefault="009E165F" w:rsidP="00110240">
            <w:pPr>
              <w:spacing w:line="276" w:lineRule="auto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2023C" w14:textId="5102F789" w:rsidR="00C3299A" w:rsidRPr="00C3299A" w:rsidRDefault="00C3299A" w:rsidP="00110240">
            <w:pPr>
              <w:spacing w:line="276" w:lineRule="auto"/>
              <w:rPr>
                <w:rFonts w:ascii="Segoe UI" w:hAnsi="Segoe UI" w:cs="Segoe UI"/>
                <w:i/>
                <w:lang w:val="es-ES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- Visita a las localizaciones de cada municipio según Anejo 1 del PPTP y entrega de informe de replanteo de municipio según especificaciones del PPTP.</w:t>
            </w:r>
          </w:p>
          <w:p w14:paraId="01215DFA" w14:textId="49E72C8F" w:rsidR="00C3299A" w:rsidRPr="00003589" w:rsidRDefault="00C3299A" w:rsidP="00110240">
            <w:pPr>
              <w:spacing w:line="276" w:lineRule="auto"/>
              <w:rPr>
                <w:rFonts w:ascii="Segoe UI" w:hAnsi="Segoe UI" w:cs="Segoe UI"/>
                <w:i/>
                <w:lang w:val="es-ES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- Entrega de documentación fin de obra según especificaciones PPTP.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1EFDC8" w14:textId="77777777" w:rsidR="009E165F" w:rsidRPr="00F73509" w:rsidRDefault="009E165F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FAEA2D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6A3C7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E165F" w:rsidRPr="00F73509" w14:paraId="2100D3D0" w14:textId="77777777" w:rsidTr="007C0D10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22BB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A5AF8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509950" w14:textId="77777777" w:rsidR="009E165F" w:rsidRPr="00F73509" w:rsidRDefault="009E165F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1654E6" w14:textId="77777777" w:rsidR="009E165F" w:rsidRPr="00F73509" w:rsidRDefault="009E165F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3D64C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E165F" w:rsidRPr="00F73509" w14:paraId="105D5EAA" w14:textId="77777777" w:rsidTr="007C0D10">
        <w:trPr>
          <w:trHeight w:val="29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  <w:hideMark/>
          </w:tcPr>
          <w:p w14:paraId="37CAA0DD" w14:textId="77777777" w:rsidR="009E165F" w:rsidRPr="00F73509" w:rsidRDefault="009E165F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  <w:hideMark/>
          </w:tcPr>
          <w:p w14:paraId="738A1101" w14:textId="3CE8D859" w:rsidR="009E165F" w:rsidRPr="00F73509" w:rsidRDefault="00247EE0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Gastos generales 13% 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  <w:hideMark/>
          </w:tcPr>
          <w:p w14:paraId="12BB4196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34CFD276" w14:textId="77777777" w:rsidR="009E165F" w:rsidRPr="00F73509" w:rsidRDefault="009E165F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23C9D0D6" w14:textId="74F85BF4" w:rsidR="009E165F" w:rsidRPr="00F73509" w:rsidRDefault="00247EE0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32.768,33</w:t>
            </w:r>
            <w:r w:rsidR="007C0D1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247EE0" w:rsidRPr="00F73509" w14:paraId="4D9A8D19" w14:textId="77777777" w:rsidTr="007C0D10">
        <w:trPr>
          <w:trHeight w:val="29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11BE97D0" w14:textId="77777777" w:rsidR="00247EE0" w:rsidRPr="00F73509" w:rsidRDefault="00247EE0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57D2CB58" w14:textId="7DEA0FF2" w:rsidR="00247EE0" w:rsidRPr="00F73509" w:rsidRDefault="00247EE0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Beneficio industrial 6%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4CCFE56E" w14:textId="77777777" w:rsidR="00247EE0" w:rsidRPr="00F73509" w:rsidRDefault="00247EE0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5EA18D78" w14:textId="77777777" w:rsidR="00247EE0" w:rsidRPr="00F73509" w:rsidRDefault="00247EE0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76BD0CA2" w14:textId="08A6A3D2" w:rsidR="00247EE0" w:rsidRPr="00F73509" w:rsidRDefault="00247EE0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15.123,85</w:t>
            </w:r>
            <w:r w:rsidR="007C0D1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247EE0" w:rsidRPr="00F73509" w14:paraId="139FF1DF" w14:textId="77777777" w:rsidTr="007C0D10">
        <w:trPr>
          <w:trHeight w:val="29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2AB1A3D9" w14:textId="77777777" w:rsidR="00247EE0" w:rsidRPr="00F73509" w:rsidRDefault="00247EE0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7BE79478" w14:textId="1FF6F4AB" w:rsidR="00247EE0" w:rsidRPr="00F73509" w:rsidRDefault="00247EE0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7E37BB39" w14:textId="77777777" w:rsidR="00247EE0" w:rsidRPr="00F73509" w:rsidRDefault="00247EE0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3B166ED2" w14:textId="77777777" w:rsidR="00247EE0" w:rsidRPr="00F73509" w:rsidRDefault="00247EE0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66A64488" w14:textId="2A0B1905" w:rsidR="00247EE0" w:rsidRPr="00F73509" w:rsidRDefault="00247EE0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299.956,30</w:t>
            </w:r>
            <w:r w:rsidR="007C0D1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€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07DEA475" w14:textId="77777777" w:rsidR="003F4B67" w:rsidRDefault="003F4B67">
      <w:pPr>
        <w:widowControl/>
        <w:adjustRightInd/>
        <w:spacing w:line="240" w:lineRule="auto"/>
        <w:jc w:val="left"/>
        <w:textAlignment w:val="auto"/>
        <w:rPr>
          <w:rFonts w:cs="Tahoma"/>
          <w:b/>
          <w:bCs/>
          <w:caps/>
          <w:lang w:val="es-ES"/>
        </w:rPr>
      </w:pPr>
      <w:r>
        <w:rPr>
          <w:rFonts w:cs="Tahoma"/>
          <w:lang w:val="es-ES"/>
        </w:rPr>
        <w:br w:type="page"/>
      </w:r>
    </w:p>
    <w:p w14:paraId="0357C173" w14:textId="77777777" w:rsidR="003F4B67" w:rsidRPr="007943F1" w:rsidRDefault="003F4B67" w:rsidP="003F4B67">
      <w:pPr>
        <w:pStyle w:val="EstiloTtulo1IzquierdaInterlineadosencillo"/>
        <w:rPr>
          <w:sz w:val="20"/>
          <w:szCs w:val="20"/>
        </w:rPr>
      </w:pPr>
      <w:r w:rsidRPr="007943F1">
        <w:rPr>
          <w:rFonts w:cs="Tahoma"/>
          <w:sz w:val="20"/>
          <w:szCs w:val="20"/>
          <w:lang w:val="es-ES"/>
        </w:rPr>
        <w:lastRenderedPageBreak/>
        <w:t>MEDICIONES Y PRESUPUESTO</w:t>
      </w:r>
      <w:r>
        <w:rPr>
          <w:rFonts w:cs="Tahoma"/>
          <w:sz w:val="20"/>
          <w:szCs w:val="20"/>
          <w:lang w:val="es-ES"/>
        </w:rPr>
        <w:t xml:space="preserve"> de licitación</w:t>
      </w:r>
    </w:p>
    <w:tbl>
      <w:tblPr>
        <w:tblW w:w="941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"/>
        <w:gridCol w:w="5280"/>
        <w:gridCol w:w="998"/>
        <w:gridCol w:w="998"/>
        <w:gridCol w:w="238"/>
        <w:gridCol w:w="1134"/>
      </w:tblGrid>
      <w:tr w:rsidR="007A0B88" w:rsidRPr="00F73509" w14:paraId="094AE369" w14:textId="77777777" w:rsidTr="0098287D">
        <w:trPr>
          <w:trHeight w:val="29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239ABCDD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Código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024C4088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Resumen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42545781" w14:textId="77777777" w:rsidR="007A0B88" w:rsidRPr="00F73509" w:rsidRDefault="007A0B88" w:rsidP="009828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Medición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8ADCF40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recio Unit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EF49D7E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up</w:t>
            </w:r>
          </w:p>
        </w:tc>
      </w:tr>
      <w:tr w:rsidR="007A0B88" w:rsidRPr="00F73509" w14:paraId="408DD0DF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1902F7B5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21E595F3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7FB651C8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106C62F1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1C5FA4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A0B88" w:rsidRPr="00F73509" w14:paraId="7DC3DB8E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1B92E0FE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6CCE2BEA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INSTALACI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ÓN</w:t>
            </w: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BOCAS DE INCENDIOS NUEVA CREACION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3C77A053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544E74C8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60E2F452" w14:textId="42C71DBE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€</w:t>
            </w:r>
          </w:p>
        </w:tc>
      </w:tr>
      <w:tr w:rsidR="007A0B88" w:rsidRPr="00F73509" w14:paraId="6C59000D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ADAC2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72E33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BINCABB 2</w:t>
            </w: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NUEVA CREACIÓN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F43FAE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61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3BD84B" w14:textId="7AFC946F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E5862B" w14:textId="373803F5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6671D507" w14:textId="77777777" w:rsidTr="0098287D">
        <w:trPr>
          <w:trHeight w:val="1628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3EA29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1AEF0C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BINCABB de 2 bocas según especificaciones PPTP (incluye tapa y marco), incluso ejecución de toma en conducción, te, válvula de compuerta, carrete, codo,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519C7D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ED4E6F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6EF28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5DFC8D62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6655B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B188A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CARRETE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996715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14819E" w14:textId="4F09ABDC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D874F" w14:textId="46D75CA3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6EA51993" w14:textId="77777777" w:rsidTr="0098287D">
        <w:trPr>
          <w:trHeight w:val="105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8BE78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3FE193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carrete para BINCABB de 2 bocas,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BDB864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57B510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9ED65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21792ADF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30D18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0103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A32C1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EXTENSION DE RED PARA DERIVACION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69D235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B208A7" w14:textId="10ADC35E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2E0DB" w14:textId="4112FE2C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345788FC" w14:textId="77777777" w:rsidTr="0098287D">
        <w:trPr>
          <w:trHeight w:val="1394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E637C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B67E8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conducción de derivación de 2 m de longitud para BINCABB de 2 bocas,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FE23A6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AA4E27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50682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0218F11D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F0AA2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7AF96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BINCABB 1 NUEVA CREACIÓN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D7D2F4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67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C49CBB" w14:textId="4AB95BB4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D6D5A" w14:textId="752C9768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4E498E10" w14:textId="77777777" w:rsidTr="0098287D">
        <w:trPr>
          <w:trHeight w:val="1672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689BB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3E7425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BINCABB de 1 boca según especificaciones PPTP (incluye tapa y marco), incluso ejecución de toma en conducción, te, válvula de compuerta, carrete, codo,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FA9C89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541F97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CCC61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176D8A30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BDA12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0105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9D1B5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CARRETE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FEFF9F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A13BC6" w14:textId="11910999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ED992" w14:textId="77CD144F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7C28D97A" w14:textId="77777777" w:rsidTr="0098287D">
        <w:trPr>
          <w:trHeight w:val="105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B063D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0B31D9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carrete para BINCABB de 1 boca,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840397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8A5C58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5876A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13A88F98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C13C8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0106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FC03E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EXTENSION DE RED PARA DERIVACION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7EC32C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122EC0" w14:textId="556EAA80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84554" w14:textId="0429DF78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120F377B" w14:textId="77777777" w:rsidTr="0098287D">
        <w:trPr>
          <w:trHeight w:val="1350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97929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9E38C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conducción de derivación de 2 m de longitud para BINCABB de 1 boca,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2B60E7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315F1A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A327A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6B6CEDD2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03642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E743F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E4883" w14:textId="77777777" w:rsidR="007A0B88" w:rsidRPr="00F73509" w:rsidRDefault="007A0B88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A933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7DAAC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A0B88" w:rsidRPr="00F73509" w14:paraId="76D93246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4CEC7C5C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276BC4FE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INSTALACI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ÓN</w:t>
            </w: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BOCAS DE INCENDIOS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UBICACIÓN EXISTENTE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6C710981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478693C5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10DFDACA" w14:textId="4874895B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€</w:t>
            </w:r>
          </w:p>
        </w:tc>
      </w:tr>
      <w:tr w:rsidR="007A0B88" w:rsidRPr="00F73509" w14:paraId="6DCE1E8A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A9ECB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0201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A92DB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BINCABB 2</w:t>
            </w: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 UBICACIÓN EXISTENTE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C0D5D8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69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D883BA" w14:textId="74EA2F38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2629E" w14:textId="00AFD77B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7EFD8060" w14:textId="77777777" w:rsidTr="0098287D">
        <w:trPr>
          <w:trHeight w:val="107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6777E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D2CADB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BINCABB de 2 bocas según especificaciones PPTP (incluye tapa y marco), incluso retirada del hidrante existente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BD023C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0B8700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6BE40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61981B61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2EEFD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0202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75386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VALVULA CORTE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1C1FEF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01EF02" w14:textId="6053F2F0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B2219" w14:textId="5722779F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55D1179B" w14:textId="77777777" w:rsidTr="0098287D">
        <w:trPr>
          <w:trHeight w:val="107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F53A6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8C101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válvula de corte para BINCABB de 2 bocas,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B0F199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3130D4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B2257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077F5A1F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7165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21299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BINCABB 1 UBICACIÓN EXISTENTE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B0486D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36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D77D6C" w14:textId="694AF4B2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393F1" w14:textId="0F9BDBC6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3649B735" w14:textId="77777777" w:rsidTr="0098287D">
        <w:trPr>
          <w:trHeight w:val="1085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11B5F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73E9A0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BINCABB de 1 boca según especificaciones PPTP (incluye tapa y marco), incluso retirada del hidrante existente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D657FF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FAA64E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AE1EA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00BF9C1B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646FE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0204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E56D7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VALVULA CORTE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B64469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6B1C81" w14:textId="6A5F4358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148B8" w14:textId="7B9A5296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2BE3FBA7" w14:textId="77777777" w:rsidTr="0098287D">
        <w:trPr>
          <w:trHeight w:val="107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46271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D17074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Suministro, instalación, realización de pruebas y puesta en servicio de válvula de corte para BINCABB de 1 boca, incluso piezas especiales, relleno de zanja, refuerzo de hormigón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D3EA8F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DA3050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C4807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1F6E6934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9F79A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CC928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1DC0D3" w14:textId="77777777" w:rsidR="007A0B88" w:rsidRPr="00F73509" w:rsidRDefault="007A0B88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7B2874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CBE71E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A0B88" w:rsidRPr="00F73509" w14:paraId="4EBFC5D6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69C6BABE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07F6F679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INSTALACIÓN CONJUNTOS</w:t>
            </w: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TAPA Y MARCO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EN BOCAS DE INCENDIOS EXISTENTES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285A4591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2A2B9BB3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6600FB91" w14:textId="46C2AF5C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€</w:t>
            </w:r>
          </w:p>
        </w:tc>
      </w:tr>
      <w:tr w:rsidR="007A0B88" w:rsidRPr="00F73509" w14:paraId="568564BD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58C9E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0301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05621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CONJUNTO TAPA Y MARCO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B4E376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71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871DE6" w14:textId="40299F73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30075" w14:textId="60DAACF2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191127EF" w14:textId="77777777" w:rsidTr="0098287D">
        <w:trPr>
          <w:trHeight w:val="104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69780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9EF879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 e instalación de tapa y marco para BINCABB de 2 bocas según especificaciones PPTP, incluso retirada de tapa y marco existentes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AEEDCE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E5EC59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8FD7B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0EFBAA90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5C3E8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0302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96B15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CONJUNTO TAPA Y MARCO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7DC944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28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9EF7DE" w14:textId="25E8321A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7C209" w14:textId="17D6C8F6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6264FE82" w14:textId="77777777" w:rsidTr="0098287D">
        <w:trPr>
          <w:trHeight w:val="105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213D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C71393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 e instalación de tapa y marco para BINCABB de 1 boca según especificaciones PPTP, incluso retirada de tapa y marco existentes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46D641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964C2A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4A4DA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67051372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4ADB9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96CA6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99D8FF" w14:textId="77777777" w:rsidR="007A0B88" w:rsidRPr="00F73509" w:rsidRDefault="007A0B88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268D6B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C3974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A0B88" w:rsidRPr="00F73509" w14:paraId="1ECAC7CF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48C7E35E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376A56A7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INSTALACIÓN</w:t>
            </w: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TAPAS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EN BOCAS DE INCENDIOS EXISTENTES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058B25C7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4635065B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7B419A56" w14:textId="1D478A39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€</w:t>
            </w:r>
          </w:p>
        </w:tc>
      </w:tr>
      <w:tr w:rsidR="007A0B88" w:rsidRPr="00F73509" w14:paraId="7EEE272C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01FB2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0401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CE527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TAPA BINCABB 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DFDBD0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72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0A1D0" w14:textId="5152E592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C8DF0" w14:textId="67876C4E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2C905A51" w14:textId="77777777" w:rsidTr="0098287D">
        <w:trPr>
          <w:trHeight w:val="1041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ADE9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597EE9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 e instalación de tapa para BINCABB de 2 bocas según especificaciones PPTP, incluso retirada de tapa existente y remates de acabado.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66A47B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C0FBFD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01C09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478F0819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8F1F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0402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6CDB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TAPA BINCABB 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4CEA2B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C060F2" w14:textId="68F132F1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3D7EA" w14:textId="6723F169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1258AB5A" w14:textId="77777777" w:rsidTr="0098287D">
        <w:trPr>
          <w:trHeight w:val="105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67AA0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B3A46" w14:textId="77777777" w:rsidR="007A0B88" w:rsidRPr="00C3299A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Suministro e instalación de tapa para BINCABB de 1 boca según especificaciones PPTP, incluso retirada de tapa existente y remates de acabado</w:t>
            </w:r>
            <w:r w:rsidRPr="00C3299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C7435C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6FCF2D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BD860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27428AD0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25251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CD739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991D4" w14:textId="77777777" w:rsidR="007A0B88" w:rsidRPr="00F73509" w:rsidRDefault="007A0B88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C4FFA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4FB1D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A0B88" w:rsidRPr="00F73509" w14:paraId="671FA009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3ED40A08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67919EC9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SEGUIMIENTO DE LOS TRABAJOS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  <w:hideMark/>
          </w:tcPr>
          <w:p w14:paraId="5885629B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000000" w:fill="B4CBE0"/>
            <w:noWrap/>
            <w:vAlign w:val="bottom"/>
          </w:tcPr>
          <w:p w14:paraId="1024A921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69792224" w14:textId="2954BC09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€</w:t>
            </w:r>
          </w:p>
        </w:tc>
      </w:tr>
      <w:tr w:rsidR="007A0B88" w:rsidRPr="00F73509" w14:paraId="4CF235DE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B54C2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0501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F6800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SEGUIMIENTO DE LOS TRABAJOS POR MUNICIPIO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459374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369F9C" w14:textId="521EB9F5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5EEAE" w14:textId="636C7058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0B1D6A5F" w14:textId="77777777" w:rsidTr="0098287D">
        <w:trPr>
          <w:trHeight w:val="1586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96962" w14:textId="77777777" w:rsidR="007A0B88" w:rsidRPr="00F73509" w:rsidRDefault="007A0B88" w:rsidP="0098287D">
            <w:pPr>
              <w:spacing w:line="276" w:lineRule="auto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C9604" w14:textId="77777777" w:rsidR="007A0B88" w:rsidRPr="00C3299A" w:rsidRDefault="007A0B88" w:rsidP="0098287D">
            <w:pPr>
              <w:spacing w:line="276" w:lineRule="auto"/>
              <w:rPr>
                <w:rFonts w:ascii="Segoe UI" w:hAnsi="Segoe UI" w:cs="Segoe UI"/>
                <w:i/>
                <w:lang w:val="es-ES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- Visita a las localizaciones de cada municipio según Anejo 1 del PPTP y entrega de informe de replanteo de municipio según especificaciones del PPTP.</w:t>
            </w:r>
          </w:p>
          <w:p w14:paraId="32B3E0E3" w14:textId="77777777" w:rsidR="007A0B88" w:rsidRPr="00003589" w:rsidRDefault="007A0B88" w:rsidP="0098287D">
            <w:pPr>
              <w:spacing w:line="276" w:lineRule="auto"/>
              <w:rPr>
                <w:rFonts w:ascii="Segoe UI" w:hAnsi="Segoe UI" w:cs="Segoe UI"/>
                <w:i/>
                <w:lang w:val="es-ES"/>
              </w:rPr>
            </w:pPr>
            <w:r w:rsidRPr="00C3299A">
              <w:rPr>
                <w:rFonts w:ascii="Segoe UI" w:hAnsi="Segoe UI" w:cs="Segoe UI"/>
                <w:i/>
                <w:lang w:val="es-ES"/>
              </w:rPr>
              <w:t>- Entrega de documentación fin de obra según especificaciones PPTP.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C72F3E" w14:textId="77777777" w:rsidR="007A0B88" w:rsidRPr="00F73509" w:rsidRDefault="007A0B88" w:rsidP="0098287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6C4201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CEA18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7A0B88" w:rsidRPr="00F73509" w14:paraId="7C63EB86" w14:textId="77777777" w:rsidTr="0098287D">
        <w:trPr>
          <w:trHeight w:val="293"/>
        </w:trPr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67537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B6305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229ED2" w14:textId="77777777" w:rsidR="007A0B88" w:rsidRPr="00F73509" w:rsidRDefault="007A0B88" w:rsidP="0098287D">
            <w:pPr>
              <w:rPr>
                <w:rFonts w:ascii="Times New Roman" w:hAnsi="Times New Roman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33AD57" w14:textId="77777777" w:rsidR="007A0B88" w:rsidRPr="00F73509" w:rsidRDefault="007A0B88" w:rsidP="0098287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DAE48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A0B88" w:rsidRPr="00F73509" w14:paraId="69280629" w14:textId="77777777" w:rsidTr="0098287D">
        <w:trPr>
          <w:trHeight w:val="29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  <w:hideMark/>
          </w:tcPr>
          <w:p w14:paraId="204F7F0C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  <w:hideMark/>
          </w:tcPr>
          <w:p w14:paraId="24C9C381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Gastos generales 13% 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  <w:hideMark/>
          </w:tcPr>
          <w:p w14:paraId="6B5E0507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10F3BD3B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71AF3242" w14:textId="3BB1AD03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€</w:t>
            </w:r>
          </w:p>
        </w:tc>
      </w:tr>
      <w:tr w:rsidR="007A0B88" w:rsidRPr="00F73509" w14:paraId="107B7A4A" w14:textId="77777777" w:rsidTr="0098287D">
        <w:trPr>
          <w:trHeight w:val="29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3F813A39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5BA362B0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Beneficio industrial 6%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260DECCE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7F425FC4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3060E69A" w14:textId="725F7DF0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€</w:t>
            </w:r>
          </w:p>
        </w:tc>
      </w:tr>
      <w:tr w:rsidR="007A0B88" w:rsidRPr="00F73509" w14:paraId="7D8FBC0F" w14:textId="77777777" w:rsidTr="0098287D">
        <w:trPr>
          <w:trHeight w:val="29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6C0F2247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1BA2DCE1" w14:textId="77777777" w:rsidR="007A0B88" w:rsidRPr="00F73509" w:rsidRDefault="007A0B88" w:rsidP="0098287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7350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52006A8B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4CBE0"/>
            <w:noWrap/>
            <w:vAlign w:val="bottom"/>
          </w:tcPr>
          <w:p w14:paraId="75044949" w14:textId="77777777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BE0"/>
            <w:noWrap/>
            <w:vAlign w:val="bottom"/>
          </w:tcPr>
          <w:p w14:paraId="407C59D9" w14:textId="60640B32" w:rsidR="007A0B88" w:rsidRPr="00F73509" w:rsidRDefault="007A0B88" w:rsidP="0098287D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€</w:t>
            </w:r>
          </w:p>
        </w:tc>
      </w:tr>
    </w:tbl>
    <w:p w14:paraId="4C3BE929" w14:textId="77777777" w:rsidR="00C85E80" w:rsidRDefault="00C85E80" w:rsidP="00C85E80">
      <w:pPr>
        <w:pStyle w:val="Texto"/>
        <w:spacing w:line="360" w:lineRule="auto"/>
      </w:pPr>
    </w:p>
    <w:sectPr w:rsidR="00C85E80" w:rsidSect="0091547B">
      <w:headerReference w:type="default" r:id="rId8"/>
      <w:footerReference w:type="default" r:id="rId9"/>
      <w:headerReference w:type="first" r:id="rId10"/>
      <w:footnotePr>
        <w:numFmt w:val="lowerRoman"/>
      </w:footnotePr>
      <w:endnotePr>
        <w:numFmt w:val="decimal"/>
      </w:endnotePr>
      <w:pgSz w:w="11811" w:h="16800"/>
      <w:pgMar w:top="1588" w:right="924" w:bottom="568" w:left="1134" w:header="720" w:footer="720" w:gutter="0"/>
      <w:paperSrc w:first="7" w:other="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9B414" w14:textId="77777777" w:rsidR="00CD4680" w:rsidRDefault="00CD4680">
      <w:r>
        <w:separator/>
      </w:r>
    </w:p>
  </w:endnote>
  <w:endnote w:type="continuationSeparator" w:id="0">
    <w:p w14:paraId="65FBC953" w14:textId="77777777" w:rsidR="00CD4680" w:rsidRDefault="00CD4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utigerCnd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A9B10" w14:textId="205D7BC8" w:rsidR="00CD4680" w:rsidRPr="006959F6" w:rsidRDefault="00CD4680" w:rsidP="0074474F">
    <w:pPr>
      <w:pStyle w:val="Piedepgina"/>
      <w:tabs>
        <w:tab w:val="clear" w:pos="9071"/>
        <w:tab w:val="right" w:pos="9781"/>
      </w:tabs>
      <w:ind w:left="-567"/>
      <w:rPr>
        <w:sz w:val="16"/>
        <w:szCs w:val="16"/>
      </w:rPr>
    </w:pPr>
    <w:r w:rsidRPr="006959F6">
      <w:rPr>
        <w:sz w:val="16"/>
        <w:szCs w:val="16"/>
      </w:rPr>
      <w:fldChar w:fldCharType="begin"/>
    </w:r>
    <w:r w:rsidRPr="006959F6">
      <w:rPr>
        <w:sz w:val="16"/>
        <w:szCs w:val="16"/>
      </w:rPr>
      <w:instrText xml:space="preserve"> KEYWORDS  \* MERGEFORMAT </w:instrText>
    </w:r>
    <w:r w:rsidRPr="006959F6">
      <w:rPr>
        <w:sz w:val="16"/>
        <w:szCs w:val="16"/>
      </w:rPr>
      <w:fldChar w:fldCharType="end"/>
    </w:r>
    <w:r w:rsidRPr="006959F6">
      <w:rPr>
        <w:sz w:val="16"/>
        <w:szCs w:val="16"/>
      </w:rPr>
      <w:tab/>
    </w:r>
    <w:r w:rsidRPr="006959F6">
      <w:rPr>
        <w:sz w:val="16"/>
        <w:szCs w:val="16"/>
      </w:rPr>
      <w:tab/>
      <w:t xml:space="preserve">Pág. </w:t>
    </w:r>
    <w:r w:rsidRPr="006959F6">
      <w:rPr>
        <w:sz w:val="16"/>
        <w:szCs w:val="16"/>
      </w:rPr>
      <w:fldChar w:fldCharType="begin"/>
    </w:r>
    <w:r w:rsidRPr="006959F6">
      <w:rPr>
        <w:sz w:val="16"/>
        <w:szCs w:val="16"/>
      </w:rPr>
      <w:instrText xml:space="preserve"> PAGE </w:instrText>
    </w:r>
    <w:r w:rsidRPr="006959F6">
      <w:rPr>
        <w:sz w:val="16"/>
        <w:szCs w:val="16"/>
      </w:rPr>
      <w:fldChar w:fldCharType="separate"/>
    </w:r>
    <w:r w:rsidR="0077505D">
      <w:rPr>
        <w:noProof/>
        <w:sz w:val="16"/>
        <w:szCs w:val="16"/>
      </w:rPr>
      <w:t>5</w:t>
    </w:r>
    <w:r w:rsidRPr="006959F6">
      <w:rPr>
        <w:sz w:val="16"/>
        <w:szCs w:val="16"/>
      </w:rPr>
      <w:fldChar w:fldCharType="end"/>
    </w:r>
    <w:r w:rsidRPr="006959F6">
      <w:rPr>
        <w:sz w:val="16"/>
        <w:szCs w:val="16"/>
      </w:rPr>
      <w:t xml:space="preserve"> de </w:t>
    </w:r>
    <w:r w:rsidRPr="006959F6">
      <w:rPr>
        <w:sz w:val="16"/>
        <w:szCs w:val="16"/>
      </w:rPr>
      <w:fldChar w:fldCharType="begin"/>
    </w:r>
    <w:r w:rsidRPr="006959F6">
      <w:rPr>
        <w:sz w:val="16"/>
        <w:szCs w:val="16"/>
      </w:rPr>
      <w:instrText xml:space="preserve"> NUMPAGES </w:instrText>
    </w:r>
    <w:r w:rsidRPr="006959F6">
      <w:rPr>
        <w:sz w:val="16"/>
        <w:szCs w:val="16"/>
      </w:rPr>
      <w:fldChar w:fldCharType="separate"/>
    </w:r>
    <w:r w:rsidR="0077505D">
      <w:rPr>
        <w:noProof/>
        <w:sz w:val="16"/>
        <w:szCs w:val="16"/>
      </w:rPr>
      <w:t>5</w:t>
    </w:r>
    <w:r w:rsidRPr="006959F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1A6EB" w14:textId="77777777" w:rsidR="00CD4680" w:rsidRDefault="00CD4680">
      <w:r>
        <w:separator/>
      </w:r>
    </w:p>
  </w:footnote>
  <w:footnote w:type="continuationSeparator" w:id="0">
    <w:p w14:paraId="15F3F602" w14:textId="77777777" w:rsidR="00CD4680" w:rsidRDefault="00CD4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3A0AB" w14:textId="77777777" w:rsidR="00CD4680" w:rsidRPr="00F1791A" w:rsidRDefault="00CD4680" w:rsidP="00F1791A">
    <w:pPr>
      <w:pStyle w:val="Encabezado"/>
    </w:pPr>
    <w:r>
      <w:rPr>
        <w:noProof/>
        <w:lang w:val="es-ES"/>
      </w:rPr>
      <w:drawing>
        <wp:inline distT="0" distB="0" distL="0" distR="0" wp14:anchorId="1A4955C7" wp14:editId="0A6C7C47">
          <wp:extent cx="2571750" cy="361950"/>
          <wp:effectExtent l="0" t="0" r="0" b="0"/>
          <wp:docPr id="1" name="Imagen 1" descr="Copia de 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pia de LOG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DA950" w14:textId="77777777" w:rsidR="00CD4680" w:rsidRPr="00F1791A" w:rsidRDefault="00CD4680" w:rsidP="0074474F">
    <w:pPr>
      <w:pStyle w:val="Piedepgina"/>
    </w:pPr>
    <w:r>
      <w:rPr>
        <w:noProof/>
        <w:lang w:val="es-ES"/>
      </w:rPr>
      <w:drawing>
        <wp:inline distT="0" distB="0" distL="0" distR="0" wp14:anchorId="7EE8601E" wp14:editId="33BC652C">
          <wp:extent cx="2571750" cy="361950"/>
          <wp:effectExtent l="0" t="0" r="0" b="0"/>
          <wp:docPr id="2" name="Imagen 2" descr="Copia de 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pia de LOG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28BE79CA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54735B7"/>
    <w:multiLevelType w:val="hybridMultilevel"/>
    <w:tmpl w:val="C6D0A2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715A8"/>
    <w:multiLevelType w:val="hybridMultilevel"/>
    <w:tmpl w:val="0EB6BA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86FC5"/>
    <w:multiLevelType w:val="hybridMultilevel"/>
    <w:tmpl w:val="3664F0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75FDD"/>
    <w:multiLevelType w:val="hybridMultilevel"/>
    <w:tmpl w:val="E6E81368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55597"/>
    <w:multiLevelType w:val="hybridMultilevel"/>
    <w:tmpl w:val="AF2CBF5C"/>
    <w:lvl w:ilvl="0" w:tplc="B7C230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84BE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6308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188D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DAAF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63C54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96F9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A6B7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E38B0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F60EB"/>
    <w:multiLevelType w:val="hybridMultilevel"/>
    <w:tmpl w:val="AAE0FA2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505B3"/>
    <w:multiLevelType w:val="hybridMultilevel"/>
    <w:tmpl w:val="93C0B7C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E57E03"/>
    <w:multiLevelType w:val="hybridMultilevel"/>
    <w:tmpl w:val="079AFC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5"/>
  </w:num>
  <w:num w:numId="31">
    <w:abstractNumId w:val="0"/>
  </w:num>
  <w:num w:numId="32">
    <w:abstractNumId w:val="4"/>
  </w:num>
  <w:num w:numId="33">
    <w:abstractNumId w:val="0"/>
  </w:num>
  <w:num w:numId="34">
    <w:abstractNumId w:val="7"/>
  </w:num>
  <w:num w:numId="35">
    <w:abstractNumId w:val="9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intFractionalCharacterWidth/>
  <w:embedSystemFonts/>
  <w:hideSpellingErrors/>
  <w:hideGrammaticalErrors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Fmt w:val="lowerRoman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911"/>
    <w:rsid w:val="000002FE"/>
    <w:rsid w:val="00001436"/>
    <w:rsid w:val="00001ED2"/>
    <w:rsid w:val="00003589"/>
    <w:rsid w:val="0000620D"/>
    <w:rsid w:val="000120B4"/>
    <w:rsid w:val="00012655"/>
    <w:rsid w:val="00012E29"/>
    <w:rsid w:val="000158C3"/>
    <w:rsid w:val="00016DD2"/>
    <w:rsid w:val="0002377F"/>
    <w:rsid w:val="0003074A"/>
    <w:rsid w:val="00030D3F"/>
    <w:rsid w:val="00031622"/>
    <w:rsid w:val="0003617F"/>
    <w:rsid w:val="000457C7"/>
    <w:rsid w:val="000510E1"/>
    <w:rsid w:val="0005376D"/>
    <w:rsid w:val="00055466"/>
    <w:rsid w:val="0006381E"/>
    <w:rsid w:val="00067A4D"/>
    <w:rsid w:val="00070458"/>
    <w:rsid w:val="00071346"/>
    <w:rsid w:val="00072952"/>
    <w:rsid w:val="000769C2"/>
    <w:rsid w:val="00076C3E"/>
    <w:rsid w:val="00081E9B"/>
    <w:rsid w:val="00083328"/>
    <w:rsid w:val="00085C95"/>
    <w:rsid w:val="00091471"/>
    <w:rsid w:val="00094582"/>
    <w:rsid w:val="00097AD4"/>
    <w:rsid w:val="000A52B8"/>
    <w:rsid w:val="000A6EED"/>
    <w:rsid w:val="000A74C4"/>
    <w:rsid w:val="000B1AC9"/>
    <w:rsid w:val="000B3670"/>
    <w:rsid w:val="000B3DD9"/>
    <w:rsid w:val="000B6106"/>
    <w:rsid w:val="000C0123"/>
    <w:rsid w:val="000C44E9"/>
    <w:rsid w:val="000C6926"/>
    <w:rsid w:val="000C6A78"/>
    <w:rsid w:val="000D20E5"/>
    <w:rsid w:val="000D428D"/>
    <w:rsid w:val="000D4A36"/>
    <w:rsid w:val="000D7DBD"/>
    <w:rsid w:val="000E280C"/>
    <w:rsid w:val="000E73DA"/>
    <w:rsid w:val="000F04FD"/>
    <w:rsid w:val="00100FA7"/>
    <w:rsid w:val="001014DF"/>
    <w:rsid w:val="001026C6"/>
    <w:rsid w:val="00102752"/>
    <w:rsid w:val="001046D2"/>
    <w:rsid w:val="00107E72"/>
    <w:rsid w:val="00110240"/>
    <w:rsid w:val="00111BD8"/>
    <w:rsid w:val="001141D0"/>
    <w:rsid w:val="0012296B"/>
    <w:rsid w:val="001241AA"/>
    <w:rsid w:val="001245AE"/>
    <w:rsid w:val="001261D1"/>
    <w:rsid w:val="00131C24"/>
    <w:rsid w:val="00131DC1"/>
    <w:rsid w:val="00132441"/>
    <w:rsid w:val="00141AC3"/>
    <w:rsid w:val="00142167"/>
    <w:rsid w:val="001475D6"/>
    <w:rsid w:val="00153B84"/>
    <w:rsid w:val="00155385"/>
    <w:rsid w:val="00155870"/>
    <w:rsid w:val="00157DD1"/>
    <w:rsid w:val="00165346"/>
    <w:rsid w:val="00167253"/>
    <w:rsid w:val="00171EFA"/>
    <w:rsid w:val="00176967"/>
    <w:rsid w:val="0018156B"/>
    <w:rsid w:val="00190585"/>
    <w:rsid w:val="00195A5C"/>
    <w:rsid w:val="001A0825"/>
    <w:rsid w:val="001A2296"/>
    <w:rsid w:val="001A346E"/>
    <w:rsid w:val="001A4E9B"/>
    <w:rsid w:val="001A721C"/>
    <w:rsid w:val="001A7641"/>
    <w:rsid w:val="001B058B"/>
    <w:rsid w:val="001B44B4"/>
    <w:rsid w:val="001B749F"/>
    <w:rsid w:val="001C02A1"/>
    <w:rsid w:val="001C358E"/>
    <w:rsid w:val="001C58DB"/>
    <w:rsid w:val="001C5F2B"/>
    <w:rsid w:val="001C7403"/>
    <w:rsid w:val="001D0A5B"/>
    <w:rsid w:val="001D5ACB"/>
    <w:rsid w:val="001D6296"/>
    <w:rsid w:val="001D772E"/>
    <w:rsid w:val="001D7BA4"/>
    <w:rsid w:val="001E7CAF"/>
    <w:rsid w:val="001E7D71"/>
    <w:rsid w:val="001F2EEA"/>
    <w:rsid w:val="00203C12"/>
    <w:rsid w:val="002050A7"/>
    <w:rsid w:val="0020688C"/>
    <w:rsid w:val="002129E8"/>
    <w:rsid w:val="00213C3A"/>
    <w:rsid w:val="00213D99"/>
    <w:rsid w:val="00214CE7"/>
    <w:rsid w:val="002176DC"/>
    <w:rsid w:val="00223FA1"/>
    <w:rsid w:val="00224F5B"/>
    <w:rsid w:val="00224FA9"/>
    <w:rsid w:val="00230C2F"/>
    <w:rsid w:val="00232789"/>
    <w:rsid w:val="002347A3"/>
    <w:rsid w:val="0024162C"/>
    <w:rsid w:val="0024246C"/>
    <w:rsid w:val="002447DE"/>
    <w:rsid w:val="002452C8"/>
    <w:rsid w:val="00245C10"/>
    <w:rsid w:val="00247EE0"/>
    <w:rsid w:val="00255B8C"/>
    <w:rsid w:val="0025715F"/>
    <w:rsid w:val="0027149F"/>
    <w:rsid w:val="00272726"/>
    <w:rsid w:val="0027318A"/>
    <w:rsid w:val="00276E4D"/>
    <w:rsid w:val="002774CF"/>
    <w:rsid w:val="00277C25"/>
    <w:rsid w:val="0028131F"/>
    <w:rsid w:val="00292573"/>
    <w:rsid w:val="00292FA3"/>
    <w:rsid w:val="002959BA"/>
    <w:rsid w:val="002A20E2"/>
    <w:rsid w:val="002B712D"/>
    <w:rsid w:val="002B7711"/>
    <w:rsid w:val="002C1319"/>
    <w:rsid w:val="002C460A"/>
    <w:rsid w:val="002C4BF6"/>
    <w:rsid w:val="002C5111"/>
    <w:rsid w:val="002C6D66"/>
    <w:rsid w:val="002D677B"/>
    <w:rsid w:val="002D795A"/>
    <w:rsid w:val="002E1353"/>
    <w:rsid w:val="002E140F"/>
    <w:rsid w:val="002E259D"/>
    <w:rsid w:val="002E2F3D"/>
    <w:rsid w:val="002E6252"/>
    <w:rsid w:val="002F1396"/>
    <w:rsid w:val="002F70B8"/>
    <w:rsid w:val="00314187"/>
    <w:rsid w:val="003168E8"/>
    <w:rsid w:val="00317C6F"/>
    <w:rsid w:val="003274C0"/>
    <w:rsid w:val="00333D35"/>
    <w:rsid w:val="00333E47"/>
    <w:rsid w:val="0033494E"/>
    <w:rsid w:val="003362C7"/>
    <w:rsid w:val="00336531"/>
    <w:rsid w:val="003403A2"/>
    <w:rsid w:val="003431F0"/>
    <w:rsid w:val="003453DF"/>
    <w:rsid w:val="0034726F"/>
    <w:rsid w:val="00350077"/>
    <w:rsid w:val="00350B21"/>
    <w:rsid w:val="003513DC"/>
    <w:rsid w:val="0035224D"/>
    <w:rsid w:val="00356612"/>
    <w:rsid w:val="0036364C"/>
    <w:rsid w:val="003642FC"/>
    <w:rsid w:val="003668B8"/>
    <w:rsid w:val="003774A8"/>
    <w:rsid w:val="00383F05"/>
    <w:rsid w:val="00385DF5"/>
    <w:rsid w:val="00386DDB"/>
    <w:rsid w:val="003932BA"/>
    <w:rsid w:val="003A04BD"/>
    <w:rsid w:val="003A0AD8"/>
    <w:rsid w:val="003A5831"/>
    <w:rsid w:val="003B4D0A"/>
    <w:rsid w:val="003B6103"/>
    <w:rsid w:val="003C03D0"/>
    <w:rsid w:val="003C4471"/>
    <w:rsid w:val="003C77D8"/>
    <w:rsid w:val="003D14C7"/>
    <w:rsid w:val="003D1631"/>
    <w:rsid w:val="003D2C29"/>
    <w:rsid w:val="003D4562"/>
    <w:rsid w:val="003D4683"/>
    <w:rsid w:val="003D7723"/>
    <w:rsid w:val="003E1225"/>
    <w:rsid w:val="003E6AD5"/>
    <w:rsid w:val="003E7BDC"/>
    <w:rsid w:val="003F214C"/>
    <w:rsid w:val="003F43B3"/>
    <w:rsid w:val="003F4B67"/>
    <w:rsid w:val="003F6611"/>
    <w:rsid w:val="00400735"/>
    <w:rsid w:val="00404692"/>
    <w:rsid w:val="00410E37"/>
    <w:rsid w:val="0041169F"/>
    <w:rsid w:val="00421B38"/>
    <w:rsid w:val="0042297B"/>
    <w:rsid w:val="00422D46"/>
    <w:rsid w:val="00427285"/>
    <w:rsid w:val="004427FF"/>
    <w:rsid w:val="0044601E"/>
    <w:rsid w:val="00453C51"/>
    <w:rsid w:val="004546BB"/>
    <w:rsid w:val="00454D85"/>
    <w:rsid w:val="0046224E"/>
    <w:rsid w:val="00470770"/>
    <w:rsid w:val="0047116E"/>
    <w:rsid w:val="0047374F"/>
    <w:rsid w:val="004757EB"/>
    <w:rsid w:val="004817F2"/>
    <w:rsid w:val="00483943"/>
    <w:rsid w:val="004846A2"/>
    <w:rsid w:val="004864F1"/>
    <w:rsid w:val="00491160"/>
    <w:rsid w:val="00493C47"/>
    <w:rsid w:val="00494039"/>
    <w:rsid w:val="00495BC2"/>
    <w:rsid w:val="004A384D"/>
    <w:rsid w:val="004A5ACE"/>
    <w:rsid w:val="004A6F63"/>
    <w:rsid w:val="004B0317"/>
    <w:rsid w:val="004B2860"/>
    <w:rsid w:val="004C1955"/>
    <w:rsid w:val="004C4BB9"/>
    <w:rsid w:val="004C6033"/>
    <w:rsid w:val="004D1028"/>
    <w:rsid w:val="004D2963"/>
    <w:rsid w:val="004D2FB1"/>
    <w:rsid w:val="004D400C"/>
    <w:rsid w:val="004D4286"/>
    <w:rsid w:val="004E4634"/>
    <w:rsid w:val="004E6E45"/>
    <w:rsid w:val="004F24CC"/>
    <w:rsid w:val="00500679"/>
    <w:rsid w:val="005011C0"/>
    <w:rsid w:val="00505257"/>
    <w:rsid w:val="005055D5"/>
    <w:rsid w:val="00511CDB"/>
    <w:rsid w:val="005138EB"/>
    <w:rsid w:val="005139C2"/>
    <w:rsid w:val="00520B90"/>
    <w:rsid w:val="005215DA"/>
    <w:rsid w:val="00522EED"/>
    <w:rsid w:val="00524850"/>
    <w:rsid w:val="00530C82"/>
    <w:rsid w:val="00532A1D"/>
    <w:rsid w:val="00533C5E"/>
    <w:rsid w:val="00534745"/>
    <w:rsid w:val="0053554B"/>
    <w:rsid w:val="00537953"/>
    <w:rsid w:val="0054028B"/>
    <w:rsid w:val="005451A3"/>
    <w:rsid w:val="00545698"/>
    <w:rsid w:val="00553A8F"/>
    <w:rsid w:val="00560A9C"/>
    <w:rsid w:val="005623E2"/>
    <w:rsid w:val="00562774"/>
    <w:rsid w:val="00570331"/>
    <w:rsid w:val="005754FD"/>
    <w:rsid w:val="0058029B"/>
    <w:rsid w:val="00581DE2"/>
    <w:rsid w:val="00583340"/>
    <w:rsid w:val="00591551"/>
    <w:rsid w:val="00594A02"/>
    <w:rsid w:val="0059712C"/>
    <w:rsid w:val="00597905"/>
    <w:rsid w:val="005A5B70"/>
    <w:rsid w:val="005A61E9"/>
    <w:rsid w:val="005A6917"/>
    <w:rsid w:val="005B4091"/>
    <w:rsid w:val="005B7E31"/>
    <w:rsid w:val="005C16B4"/>
    <w:rsid w:val="005C1806"/>
    <w:rsid w:val="005C35B6"/>
    <w:rsid w:val="005C42FC"/>
    <w:rsid w:val="005D2648"/>
    <w:rsid w:val="005D3625"/>
    <w:rsid w:val="005D4D06"/>
    <w:rsid w:val="005E209C"/>
    <w:rsid w:val="005E2616"/>
    <w:rsid w:val="005E3B9A"/>
    <w:rsid w:val="005E6CF8"/>
    <w:rsid w:val="0060472C"/>
    <w:rsid w:val="00606BA2"/>
    <w:rsid w:val="00612AFF"/>
    <w:rsid w:val="00612B96"/>
    <w:rsid w:val="00615C80"/>
    <w:rsid w:val="00615F3C"/>
    <w:rsid w:val="006224CA"/>
    <w:rsid w:val="00622FD7"/>
    <w:rsid w:val="00623C94"/>
    <w:rsid w:val="00630171"/>
    <w:rsid w:val="00631EB3"/>
    <w:rsid w:val="00635618"/>
    <w:rsid w:val="006475D6"/>
    <w:rsid w:val="0064780E"/>
    <w:rsid w:val="00651632"/>
    <w:rsid w:val="00653E18"/>
    <w:rsid w:val="0065439F"/>
    <w:rsid w:val="00656B52"/>
    <w:rsid w:val="00657120"/>
    <w:rsid w:val="00665684"/>
    <w:rsid w:val="006677BF"/>
    <w:rsid w:val="00670800"/>
    <w:rsid w:val="00674AA9"/>
    <w:rsid w:val="00675D2F"/>
    <w:rsid w:val="00690871"/>
    <w:rsid w:val="0069182B"/>
    <w:rsid w:val="00691FBB"/>
    <w:rsid w:val="00692264"/>
    <w:rsid w:val="00694271"/>
    <w:rsid w:val="00696911"/>
    <w:rsid w:val="006A14FC"/>
    <w:rsid w:val="006A1D37"/>
    <w:rsid w:val="006A7F7C"/>
    <w:rsid w:val="006B440B"/>
    <w:rsid w:val="006B5FF7"/>
    <w:rsid w:val="006C31C9"/>
    <w:rsid w:val="006C6C9B"/>
    <w:rsid w:val="006D1F44"/>
    <w:rsid w:val="006D4032"/>
    <w:rsid w:val="006D4AE5"/>
    <w:rsid w:val="006D52C5"/>
    <w:rsid w:val="006D6A0B"/>
    <w:rsid w:val="006D77C0"/>
    <w:rsid w:val="006E36B2"/>
    <w:rsid w:val="006E3E40"/>
    <w:rsid w:val="006E6BDC"/>
    <w:rsid w:val="006F0282"/>
    <w:rsid w:val="006F13C1"/>
    <w:rsid w:val="006F3B66"/>
    <w:rsid w:val="00701B91"/>
    <w:rsid w:val="00705A58"/>
    <w:rsid w:val="00705AC1"/>
    <w:rsid w:val="00711D73"/>
    <w:rsid w:val="0071379E"/>
    <w:rsid w:val="007137AA"/>
    <w:rsid w:val="00716432"/>
    <w:rsid w:val="00725709"/>
    <w:rsid w:val="00725CCB"/>
    <w:rsid w:val="00731177"/>
    <w:rsid w:val="00731531"/>
    <w:rsid w:val="00735D2E"/>
    <w:rsid w:val="00735E19"/>
    <w:rsid w:val="007407BD"/>
    <w:rsid w:val="0074458E"/>
    <w:rsid w:val="0074474F"/>
    <w:rsid w:val="0074616A"/>
    <w:rsid w:val="007468CF"/>
    <w:rsid w:val="007506CA"/>
    <w:rsid w:val="00751110"/>
    <w:rsid w:val="00752861"/>
    <w:rsid w:val="00755510"/>
    <w:rsid w:val="00760524"/>
    <w:rsid w:val="00766A80"/>
    <w:rsid w:val="0077505D"/>
    <w:rsid w:val="00775AB4"/>
    <w:rsid w:val="00776C59"/>
    <w:rsid w:val="007772B3"/>
    <w:rsid w:val="007832BB"/>
    <w:rsid w:val="00785E1B"/>
    <w:rsid w:val="00792396"/>
    <w:rsid w:val="007943F1"/>
    <w:rsid w:val="007A0B88"/>
    <w:rsid w:val="007A1DC9"/>
    <w:rsid w:val="007B0AD1"/>
    <w:rsid w:val="007B2911"/>
    <w:rsid w:val="007B331F"/>
    <w:rsid w:val="007B3870"/>
    <w:rsid w:val="007C0D10"/>
    <w:rsid w:val="007C2C7B"/>
    <w:rsid w:val="007D2C30"/>
    <w:rsid w:val="007D3508"/>
    <w:rsid w:val="007D5061"/>
    <w:rsid w:val="007E07E6"/>
    <w:rsid w:val="007E0844"/>
    <w:rsid w:val="007E25C4"/>
    <w:rsid w:val="007E2CA5"/>
    <w:rsid w:val="007E3518"/>
    <w:rsid w:val="007E7357"/>
    <w:rsid w:val="007F618B"/>
    <w:rsid w:val="007F7886"/>
    <w:rsid w:val="00801891"/>
    <w:rsid w:val="00815209"/>
    <w:rsid w:val="00815FAA"/>
    <w:rsid w:val="00823D28"/>
    <w:rsid w:val="00825C37"/>
    <w:rsid w:val="00832470"/>
    <w:rsid w:val="00832C4C"/>
    <w:rsid w:val="00832FB3"/>
    <w:rsid w:val="00834D08"/>
    <w:rsid w:val="00844E58"/>
    <w:rsid w:val="0085259F"/>
    <w:rsid w:val="00852D52"/>
    <w:rsid w:val="00853A19"/>
    <w:rsid w:val="00862E45"/>
    <w:rsid w:val="00865BBF"/>
    <w:rsid w:val="008705AB"/>
    <w:rsid w:val="00871FAC"/>
    <w:rsid w:val="00876A84"/>
    <w:rsid w:val="00881A39"/>
    <w:rsid w:val="00885F6F"/>
    <w:rsid w:val="008901FF"/>
    <w:rsid w:val="00890390"/>
    <w:rsid w:val="008908BD"/>
    <w:rsid w:val="00892095"/>
    <w:rsid w:val="008939D0"/>
    <w:rsid w:val="008967C5"/>
    <w:rsid w:val="008A0EE5"/>
    <w:rsid w:val="008A107C"/>
    <w:rsid w:val="008A517F"/>
    <w:rsid w:val="008B66E6"/>
    <w:rsid w:val="008D57D5"/>
    <w:rsid w:val="008E371A"/>
    <w:rsid w:val="008E5AAF"/>
    <w:rsid w:val="008F652C"/>
    <w:rsid w:val="008F6E20"/>
    <w:rsid w:val="008F7A0D"/>
    <w:rsid w:val="008F7D7F"/>
    <w:rsid w:val="00900917"/>
    <w:rsid w:val="0090652E"/>
    <w:rsid w:val="00906BCE"/>
    <w:rsid w:val="00914D8A"/>
    <w:rsid w:val="009153E5"/>
    <w:rsid w:val="0091547B"/>
    <w:rsid w:val="00916F14"/>
    <w:rsid w:val="00917763"/>
    <w:rsid w:val="00921109"/>
    <w:rsid w:val="0092544D"/>
    <w:rsid w:val="0094046B"/>
    <w:rsid w:val="009404FA"/>
    <w:rsid w:val="00944172"/>
    <w:rsid w:val="00945AD3"/>
    <w:rsid w:val="00957E9E"/>
    <w:rsid w:val="00961F2F"/>
    <w:rsid w:val="00963C32"/>
    <w:rsid w:val="0096468A"/>
    <w:rsid w:val="0096776A"/>
    <w:rsid w:val="0097161A"/>
    <w:rsid w:val="00974C57"/>
    <w:rsid w:val="00981DF1"/>
    <w:rsid w:val="00984219"/>
    <w:rsid w:val="009867DF"/>
    <w:rsid w:val="00987E4C"/>
    <w:rsid w:val="00990B45"/>
    <w:rsid w:val="00990CE5"/>
    <w:rsid w:val="009933D7"/>
    <w:rsid w:val="0099346E"/>
    <w:rsid w:val="009A0F2A"/>
    <w:rsid w:val="009A1B8B"/>
    <w:rsid w:val="009A390A"/>
    <w:rsid w:val="009B22B7"/>
    <w:rsid w:val="009B27B8"/>
    <w:rsid w:val="009C012E"/>
    <w:rsid w:val="009D06F0"/>
    <w:rsid w:val="009D3816"/>
    <w:rsid w:val="009D79AF"/>
    <w:rsid w:val="009D7D1A"/>
    <w:rsid w:val="009E09EF"/>
    <w:rsid w:val="009E165F"/>
    <w:rsid w:val="009E37AA"/>
    <w:rsid w:val="009E46B2"/>
    <w:rsid w:val="009E53B5"/>
    <w:rsid w:val="009E65C4"/>
    <w:rsid w:val="00A012AA"/>
    <w:rsid w:val="00A02773"/>
    <w:rsid w:val="00A02BB7"/>
    <w:rsid w:val="00A058C7"/>
    <w:rsid w:val="00A07475"/>
    <w:rsid w:val="00A07CE0"/>
    <w:rsid w:val="00A14C0A"/>
    <w:rsid w:val="00A17061"/>
    <w:rsid w:val="00A21531"/>
    <w:rsid w:val="00A2204C"/>
    <w:rsid w:val="00A220EB"/>
    <w:rsid w:val="00A22591"/>
    <w:rsid w:val="00A230EE"/>
    <w:rsid w:val="00A24946"/>
    <w:rsid w:val="00A35410"/>
    <w:rsid w:val="00A419BC"/>
    <w:rsid w:val="00A46DC0"/>
    <w:rsid w:val="00A51941"/>
    <w:rsid w:val="00A6079A"/>
    <w:rsid w:val="00A60869"/>
    <w:rsid w:val="00A60FDD"/>
    <w:rsid w:val="00A64CD0"/>
    <w:rsid w:val="00A6704D"/>
    <w:rsid w:val="00A712DC"/>
    <w:rsid w:val="00A73B9B"/>
    <w:rsid w:val="00A7784F"/>
    <w:rsid w:val="00A80D5C"/>
    <w:rsid w:val="00A832C2"/>
    <w:rsid w:val="00A843FE"/>
    <w:rsid w:val="00A84AA8"/>
    <w:rsid w:val="00A87180"/>
    <w:rsid w:val="00A9529F"/>
    <w:rsid w:val="00A9593A"/>
    <w:rsid w:val="00AA6A1E"/>
    <w:rsid w:val="00AB3DDE"/>
    <w:rsid w:val="00AB5F19"/>
    <w:rsid w:val="00AC1754"/>
    <w:rsid w:val="00AC1EC3"/>
    <w:rsid w:val="00AC366D"/>
    <w:rsid w:val="00AC3998"/>
    <w:rsid w:val="00AD2777"/>
    <w:rsid w:val="00AD426B"/>
    <w:rsid w:val="00AD7A65"/>
    <w:rsid w:val="00AE0292"/>
    <w:rsid w:val="00AF0540"/>
    <w:rsid w:val="00B027F6"/>
    <w:rsid w:val="00B03C88"/>
    <w:rsid w:val="00B04B76"/>
    <w:rsid w:val="00B14366"/>
    <w:rsid w:val="00B1477A"/>
    <w:rsid w:val="00B200B2"/>
    <w:rsid w:val="00B21E3A"/>
    <w:rsid w:val="00B24AD1"/>
    <w:rsid w:val="00B35482"/>
    <w:rsid w:val="00B43C6E"/>
    <w:rsid w:val="00B54E79"/>
    <w:rsid w:val="00B55474"/>
    <w:rsid w:val="00B66CDC"/>
    <w:rsid w:val="00B73CD3"/>
    <w:rsid w:val="00B7771E"/>
    <w:rsid w:val="00B812A9"/>
    <w:rsid w:val="00B85A5D"/>
    <w:rsid w:val="00B87E84"/>
    <w:rsid w:val="00B946E9"/>
    <w:rsid w:val="00B95F5D"/>
    <w:rsid w:val="00B96126"/>
    <w:rsid w:val="00B9693E"/>
    <w:rsid w:val="00BA18F6"/>
    <w:rsid w:val="00BA4B1B"/>
    <w:rsid w:val="00BA7B34"/>
    <w:rsid w:val="00BB795B"/>
    <w:rsid w:val="00BC3925"/>
    <w:rsid w:val="00BD1D5C"/>
    <w:rsid w:val="00BD780D"/>
    <w:rsid w:val="00BE52A4"/>
    <w:rsid w:val="00BE5808"/>
    <w:rsid w:val="00BE61BF"/>
    <w:rsid w:val="00BF0623"/>
    <w:rsid w:val="00BF52C6"/>
    <w:rsid w:val="00C0236E"/>
    <w:rsid w:val="00C06A19"/>
    <w:rsid w:val="00C20028"/>
    <w:rsid w:val="00C2107D"/>
    <w:rsid w:val="00C2456A"/>
    <w:rsid w:val="00C25B45"/>
    <w:rsid w:val="00C3299A"/>
    <w:rsid w:val="00C369BE"/>
    <w:rsid w:val="00C401F8"/>
    <w:rsid w:val="00C457AF"/>
    <w:rsid w:val="00C45F39"/>
    <w:rsid w:val="00C46E83"/>
    <w:rsid w:val="00C55C81"/>
    <w:rsid w:val="00C56FE1"/>
    <w:rsid w:val="00C5743E"/>
    <w:rsid w:val="00C60E87"/>
    <w:rsid w:val="00C626CC"/>
    <w:rsid w:val="00C6498C"/>
    <w:rsid w:val="00C664F1"/>
    <w:rsid w:val="00C858A7"/>
    <w:rsid w:val="00C85E80"/>
    <w:rsid w:val="00C876E3"/>
    <w:rsid w:val="00C911FD"/>
    <w:rsid w:val="00C9239F"/>
    <w:rsid w:val="00C97356"/>
    <w:rsid w:val="00CA08D3"/>
    <w:rsid w:val="00CA0AB6"/>
    <w:rsid w:val="00CA1C0B"/>
    <w:rsid w:val="00CA342C"/>
    <w:rsid w:val="00CA39D2"/>
    <w:rsid w:val="00CB4C18"/>
    <w:rsid w:val="00CB51D0"/>
    <w:rsid w:val="00CB6802"/>
    <w:rsid w:val="00CC06A9"/>
    <w:rsid w:val="00CC33E3"/>
    <w:rsid w:val="00CC3420"/>
    <w:rsid w:val="00CC722B"/>
    <w:rsid w:val="00CD4680"/>
    <w:rsid w:val="00CE0F43"/>
    <w:rsid w:val="00CE381F"/>
    <w:rsid w:val="00CE387F"/>
    <w:rsid w:val="00CE3DAE"/>
    <w:rsid w:val="00CE482B"/>
    <w:rsid w:val="00CE7556"/>
    <w:rsid w:val="00D02FA6"/>
    <w:rsid w:val="00D05867"/>
    <w:rsid w:val="00D07FD0"/>
    <w:rsid w:val="00D1369E"/>
    <w:rsid w:val="00D16594"/>
    <w:rsid w:val="00D17184"/>
    <w:rsid w:val="00D23A59"/>
    <w:rsid w:val="00D306C4"/>
    <w:rsid w:val="00D33DC2"/>
    <w:rsid w:val="00D3480B"/>
    <w:rsid w:val="00D3518A"/>
    <w:rsid w:val="00D35823"/>
    <w:rsid w:val="00D45CE5"/>
    <w:rsid w:val="00D47003"/>
    <w:rsid w:val="00D52852"/>
    <w:rsid w:val="00D55563"/>
    <w:rsid w:val="00D56E68"/>
    <w:rsid w:val="00D63148"/>
    <w:rsid w:val="00D647FB"/>
    <w:rsid w:val="00D7241E"/>
    <w:rsid w:val="00D8183D"/>
    <w:rsid w:val="00D8604F"/>
    <w:rsid w:val="00D912C6"/>
    <w:rsid w:val="00D921C7"/>
    <w:rsid w:val="00D92550"/>
    <w:rsid w:val="00D94C27"/>
    <w:rsid w:val="00DB12A3"/>
    <w:rsid w:val="00DB28A5"/>
    <w:rsid w:val="00DB2D9A"/>
    <w:rsid w:val="00DB597E"/>
    <w:rsid w:val="00DC45FA"/>
    <w:rsid w:val="00DC6A9B"/>
    <w:rsid w:val="00DD23D9"/>
    <w:rsid w:val="00DD30DB"/>
    <w:rsid w:val="00DD45A0"/>
    <w:rsid w:val="00DD522E"/>
    <w:rsid w:val="00DD6175"/>
    <w:rsid w:val="00DD766D"/>
    <w:rsid w:val="00DD7793"/>
    <w:rsid w:val="00DE1C0F"/>
    <w:rsid w:val="00DE323C"/>
    <w:rsid w:val="00DF14A8"/>
    <w:rsid w:val="00E0137E"/>
    <w:rsid w:val="00E11A1C"/>
    <w:rsid w:val="00E11C72"/>
    <w:rsid w:val="00E125D3"/>
    <w:rsid w:val="00E144A6"/>
    <w:rsid w:val="00E15E68"/>
    <w:rsid w:val="00E231DB"/>
    <w:rsid w:val="00E255CD"/>
    <w:rsid w:val="00E329C9"/>
    <w:rsid w:val="00E33B8B"/>
    <w:rsid w:val="00E42CE3"/>
    <w:rsid w:val="00E46E6F"/>
    <w:rsid w:val="00E47182"/>
    <w:rsid w:val="00E50CA3"/>
    <w:rsid w:val="00E539C4"/>
    <w:rsid w:val="00E5665A"/>
    <w:rsid w:val="00E620BD"/>
    <w:rsid w:val="00E720C1"/>
    <w:rsid w:val="00E74B7E"/>
    <w:rsid w:val="00E7522B"/>
    <w:rsid w:val="00E75B88"/>
    <w:rsid w:val="00E83645"/>
    <w:rsid w:val="00E97859"/>
    <w:rsid w:val="00EA3815"/>
    <w:rsid w:val="00EA5BFB"/>
    <w:rsid w:val="00EC079B"/>
    <w:rsid w:val="00EC2F07"/>
    <w:rsid w:val="00EC2FD9"/>
    <w:rsid w:val="00EC478D"/>
    <w:rsid w:val="00ED0A4A"/>
    <w:rsid w:val="00ED1701"/>
    <w:rsid w:val="00ED33BD"/>
    <w:rsid w:val="00ED4E89"/>
    <w:rsid w:val="00ED6995"/>
    <w:rsid w:val="00ED7311"/>
    <w:rsid w:val="00EE4FB8"/>
    <w:rsid w:val="00EE7677"/>
    <w:rsid w:val="00EF0BC0"/>
    <w:rsid w:val="00EF3367"/>
    <w:rsid w:val="00F03FB7"/>
    <w:rsid w:val="00F05DC9"/>
    <w:rsid w:val="00F075ED"/>
    <w:rsid w:val="00F1791A"/>
    <w:rsid w:val="00F17E63"/>
    <w:rsid w:val="00F24628"/>
    <w:rsid w:val="00F24ACF"/>
    <w:rsid w:val="00F26E6A"/>
    <w:rsid w:val="00F30477"/>
    <w:rsid w:val="00F324A2"/>
    <w:rsid w:val="00F36AEF"/>
    <w:rsid w:val="00F403AB"/>
    <w:rsid w:val="00F432E1"/>
    <w:rsid w:val="00F55643"/>
    <w:rsid w:val="00F578D1"/>
    <w:rsid w:val="00F61D49"/>
    <w:rsid w:val="00F63442"/>
    <w:rsid w:val="00F6461F"/>
    <w:rsid w:val="00F64C6B"/>
    <w:rsid w:val="00F6582B"/>
    <w:rsid w:val="00F704DA"/>
    <w:rsid w:val="00F7668D"/>
    <w:rsid w:val="00F77E3E"/>
    <w:rsid w:val="00F866A6"/>
    <w:rsid w:val="00F86DC7"/>
    <w:rsid w:val="00F908BE"/>
    <w:rsid w:val="00F947EB"/>
    <w:rsid w:val="00FA5654"/>
    <w:rsid w:val="00FA6350"/>
    <w:rsid w:val="00FB0AB4"/>
    <w:rsid w:val="00FB411C"/>
    <w:rsid w:val="00FC0325"/>
    <w:rsid w:val="00FC1258"/>
    <w:rsid w:val="00FC4C86"/>
    <w:rsid w:val="00FC4D1D"/>
    <w:rsid w:val="00FC516C"/>
    <w:rsid w:val="00FC5D93"/>
    <w:rsid w:val="00FC6E46"/>
    <w:rsid w:val="00FD2934"/>
    <w:rsid w:val="00FD4331"/>
    <w:rsid w:val="00FE0519"/>
    <w:rsid w:val="00FE07FA"/>
    <w:rsid w:val="00FE1077"/>
    <w:rsid w:val="00FE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EEB6E"/>
  <w15:docId w15:val="{06C52A8C-9533-4242-921A-1C39E928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C6B"/>
    <w:pPr>
      <w:widowControl w:val="0"/>
      <w:adjustRightInd w:val="0"/>
      <w:spacing w:line="360" w:lineRule="atLeast"/>
      <w:jc w:val="both"/>
      <w:textAlignment w:val="baseline"/>
    </w:pPr>
    <w:rPr>
      <w:rFonts w:ascii="Tahoma" w:hAnsi="Tahoma"/>
      <w:lang w:val="es-ES_tradnl"/>
    </w:rPr>
  </w:style>
  <w:style w:type="paragraph" w:styleId="Ttulo1">
    <w:name w:val="heading 1"/>
    <w:basedOn w:val="Normal"/>
    <w:next w:val="Normal"/>
    <w:qFormat/>
    <w:rsid w:val="00400735"/>
    <w:pPr>
      <w:numPr>
        <w:numId w:val="1"/>
      </w:numPr>
      <w:spacing w:before="720" w:after="360"/>
      <w:outlineLvl w:val="0"/>
    </w:pPr>
    <w:rPr>
      <w:b/>
      <w:cap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CC33E3"/>
    <w:pPr>
      <w:numPr>
        <w:ilvl w:val="1"/>
        <w:numId w:val="1"/>
      </w:numPr>
      <w:spacing w:before="240" w:after="120"/>
      <w:outlineLvl w:val="1"/>
    </w:pPr>
    <w:rPr>
      <w:caps/>
      <w:sz w:val="22"/>
      <w:szCs w:val="22"/>
    </w:rPr>
  </w:style>
  <w:style w:type="paragraph" w:styleId="Ttulo3">
    <w:name w:val="heading 3"/>
    <w:basedOn w:val="Normal"/>
    <w:next w:val="Sangranormal"/>
    <w:qFormat/>
    <w:pPr>
      <w:numPr>
        <w:ilvl w:val="2"/>
        <w:numId w:val="1"/>
      </w:numPr>
      <w:spacing w:before="480" w:after="360"/>
      <w:outlineLvl w:val="2"/>
    </w:pPr>
    <w:rPr>
      <w:caps/>
    </w:rPr>
  </w:style>
  <w:style w:type="paragraph" w:styleId="Ttulo4">
    <w:name w:val="heading 4"/>
    <w:basedOn w:val="Normal"/>
    <w:next w:val="Sangranormal"/>
    <w:qFormat/>
    <w:pPr>
      <w:numPr>
        <w:ilvl w:val="3"/>
        <w:numId w:val="1"/>
      </w:numPr>
      <w:spacing w:before="720" w:after="360"/>
      <w:outlineLvl w:val="3"/>
    </w:pPr>
  </w:style>
  <w:style w:type="paragraph" w:styleId="Ttulo5">
    <w:name w:val="heading 5"/>
    <w:basedOn w:val="Normal"/>
    <w:next w:val="Sangranormal"/>
    <w:qFormat/>
    <w:pPr>
      <w:numPr>
        <w:ilvl w:val="4"/>
        <w:numId w:val="1"/>
      </w:numPr>
      <w:spacing w:before="120"/>
      <w:outlineLvl w:val="4"/>
    </w:pPr>
  </w:style>
  <w:style w:type="paragraph" w:styleId="Ttulo6">
    <w:name w:val="heading 6"/>
    <w:basedOn w:val="Normal"/>
    <w:next w:val="Sangranormal"/>
    <w:qFormat/>
    <w:pPr>
      <w:numPr>
        <w:ilvl w:val="5"/>
        <w:numId w:val="1"/>
      </w:numPr>
      <w:outlineLvl w:val="5"/>
    </w:pPr>
    <w:rPr>
      <w:rFonts w:ascii="CG Times" w:hAnsi="CG Times"/>
      <w:u w:val="single"/>
    </w:rPr>
  </w:style>
  <w:style w:type="paragraph" w:styleId="Ttulo7">
    <w:name w:val="heading 7"/>
    <w:basedOn w:val="Normal"/>
    <w:next w:val="Sangranormal"/>
    <w:qFormat/>
    <w:pPr>
      <w:numPr>
        <w:ilvl w:val="6"/>
        <w:numId w:val="1"/>
      </w:numPr>
      <w:outlineLvl w:val="6"/>
    </w:pPr>
    <w:rPr>
      <w:rFonts w:ascii="CG Times" w:hAnsi="CG Times"/>
      <w:i/>
    </w:rPr>
  </w:style>
  <w:style w:type="paragraph" w:styleId="Ttulo8">
    <w:name w:val="heading 8"/>
    <w:basedOn w:val="Normal"/>
    <w:next w:val="Sangranormal"/>
    <w:qFormat/>
    <w:pPr>
      <w:numPr>
        <w:ilvl w:val="7"/>
        <w:numId w:val="1"/>
      </w:numPr>
      <w:outlineLvl w:val="7"/>
    </w:pPr>
    <w:rPr>
      <w:rFonts w:ascii="CG Times" w:hAnsi="CG Times"/>
      <w:i/>
    </w:rPr>
  </w:style>
  <w:style w:type="paragraph" w:styleId="Ttulo9">
    <w:name w:val="heading 9"/>
    <w:basedOn w:val="Normal"/>
    <w:next w:val="Sangranormal"/>
    <w:qFormat/>
    <w:pPr>
      <w:numPr>
        <w:ilvl w:val="8"/>
        <w:numId w:val="1"/>
      </w:numPr>
      <w:outlineLvl w:val="8"/>
    </w:pPr>
    <w:rPr>
      <w:rFonts w:ascii="CG Times" w:hAnsi="CG Times"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7B3870"/>
    <w:rPr>
      <w:rFonts w:ascii="Tahoma" w:hAnsi="Tahoma"/>
      <w:caps/>
      <w:sz w:val="22"/>
      <w:szCs w:val="22"/>
      <w:lang w:val="es-ES_tradnl"/>
    </w:rPr>
  </w:style>
  <w:style w:type="paragraph" w:styleId="Sangranormal">
    <w:name w:val="Normal Indent"/>
    <w:basedOn w:val="Normal"/>
    <w:pPr>
      <w:ind w:left="708"/>
    </w:pPr>
  </w:style>
  <w:style w:type="paragraph" w:customStyle="1" w:styleId="Ttulo1cont">
    <w:name w:val="Título 1 cont"/>
    <w:basedOn w:val="Normal"/>
    <w:pPr>
      <w:ind w:left="426"/>
    </w:pPr>
  </w:style>
  <w:style w:type="paragraph" w:styleId="Textonotaalfinal">
    <w:name w:val="endnote text"/>
    <w:basedOn w:val="Normal"/>
    <w:semiHidden/>
  </w:style>
  <w:style w:type="paragraph" w:customStyle="1" w:styleId="MEMBRETE">
    <w:name w:val="MEMBRETE"/>
    <w:basedOn w:val="Ttulo1"/>
    <w:pPr>
      <w:numPr>
        <w:numId w:val="0"/>
      </w:numPr>
      <w:outlineLvl w:val="9"/>
    </w:pPr>
    <w:rPr>
      <w:rFonts w:ascii="Frutiger" w:hAnsi="Frutiger"/>
      <w:sz w:val="16"/>
    </w:rPr>
  </w:style>
  <w:style w:type="paragraph" w:styleId="Piedepgina">
    <w:name w:val="footer"/>
    <w:basedOn w:val="Normal"/>
    <w:pPr>
      <w:tabs>
        <w:tab w:val="center" w:pos="4819"/>
        <w:tab w:val="right" w:pos="9071"/>
      </w:tabs>
    </w:p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character" w:styleId="Refdenotaalpie">
    <w:name w:val="footnote reference"/>
    <w:semiHidden/>
    <w:rPr>
      <w:position w:val="6"/>
      <w:sz w:val="16"/>
    </w:rPr>
  </w:style>
  <w:style w:type="paragraph" w:styleId="Textonotapie">
    <w:name w:val="footnote text"/>
    <w:basedOn w:val="Normal"/>
    <w:semiHidden/>
  </w:style>
  <w:style w:type="paragraph" w:customStyle="1" w:styleId="Documento">
    <w:name w:val="Documento"/>
    <w:basedOn w:val="Normal"/>
    <w:pPr>
      <w:jc w:val="center"/>
    </w:pPr>
  </w:style>
  <w:style w:type="paragraph" w:customStyle="1" w:styleId="Bibliogr">
    <w:name w:val="Bibliogr."/>
    <w:basedOn w:val="Normal"/>
    <w:pPr>
      <w:ind w:left="720" w:firstLine="720"/>
    </w:pPr>
  </w:style>
  <w:style w:type="paragraph" w:customStyle="1" w:styleId="Prder">
    <w:name w:val="Pár. der."/>
    <w:basedOn w:val="Normal"/>
    <w:pPr>
      <w:ind w:firstLine="720"/>
    </w:pPr>
  </w:style>
  <w:style w:type="paragraph" w:customStyle="1" w:styleId="Tcnico">
    <w:name w:val="Técnico"/>
    <w:basedOn w:val="Normal"/>
  </w:style>
  <w:style w:type="paragraph" w:customStyle="1" w:styleId="Inicdoc">
    <w:name w:val="Inic. doc."/>
    <w:basedOn w:val="Normal"/>
  </w:style>
  <w:style w:type="paragraph" w:customStyle="1" w:styleId="Inicestt">
    <w:name w:val="Inic. est. t"/>
    <w:basedOn w:val="Normal"/>
  </w:style>
  <w:style w:type="paragraph" w:customStyle="1" w:styleId="Escrlegal">
    <w:name w:val="Escr. legal"/>
    <w:basedOn w:val="Normal"/>
    <w:pPr>
      <w:tabs>
        <w:tab w:val="right" w:pos="546"/>
      </w:tabs>
    </w:pPr>
  </w:style>
  <w:style w:type="paragraph" w:customStyle="1" w:styleId="TITUDOC">
    <w:name w:val="TITUDOC"/>
    <w:basedOn w:val="Normal"/>
    <w:next w:val="TITUDOCcont"/>
    <w:pPr>
      <w:jc w:val="center"/>
    </w:pPr>
    <w:rPr>
      <w:rFonts w:ascii="FrutigerCnd" w:hAnsi="FrutigerCnd"/>
      <w:b/>
      <w:caps/>
      <w:sz w:val="36"/>
    </w:rPr>
  </w:style>
  <w:style w:type="paragraph" w:customStyle="1" w:styleId="TITUDOCcont">
    <w:name w:val="TITUDOCcont"/>
    <w:basedOn w:val="TITUDOC"/>
    <w:next w:val="ASUNTO"/>
  </w:style>
  <w:style w:type="paragraph" w:customStyle="1" w:styleId="ASUNTO">
    <w:name w:val="ASUNTO"/>
    <w:basedOn w:val="Textoindependiente"/>
    <w:next w:val="ASUNTOcont"/>
    <w:pPr>
      <w:tabs>
        <w:tab w:val="left" w:pos="1418"/>
      </w:tabs>
      <w:ind w:left="1418" w:hanging="1418"/>
    </w:pPr>
    <w:rPr>
      <w:caps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character" w:customStyle="1" w:styleId="TextoindependienteCar">
    <w:name w:val="Texto independiente Car"/>
    <w:link w:val="Textoindependiente"/>
    <w:rsid w:val="00E0137E"/>
    <w:rPr>
      <w:rFonts w:ascii="Tahoma" w:hAnsi="Tahoma"/>
      <w:lang w:val="es-ES_tradnl" w:eastAsia="es-ES" w:bidi="ar-SA"/>
    </w:rPr>
  </w:style>
  <w:style w:type="paragraph" w:customStyle="1" w:styleId="ASUNTOcont">
    <w:name w:val="ASUNTOcont"/>
    <w:basedOn w:val="ASUNTO"/>
  </w:style>
  <w:style w:type="paragraph" w:customStyle="1" w:styleId="FECHA">
    <w:name w:val="FECHA"/>
    <w:basedOn w:val="Normal"/>
    <w:pPr>
      <w:jc w:val="center"/>
    </w:pPr>
  </w:style>
  <w:style w:type="paragraph" w:customStyle="1" w:styleId="FIRMA">
    <w:name w:val="FIRMA"/>
    <w:basedOn w:val="Normal"/>
    <w:pPr>
      <w:jc w:val="right"/>
    </w:pPr>
    <w:rPr>
      <w:sz w:val="19"/>
    </w:rPr>
  </w:style>
  <w:style w:type="paragraph" w:customStyle="1" w:styleId="VISTOBUENO">
    <w:name w:val="VISTO BUENO"/>
    <w:basedOn w:val="Normal"/>
    <w:rPr>
      <w:sz w:val="19"/>
    </w:rPr>
  </w:style>
  <w:style w:type="paragraph" w:customStyle="1" w:styleId="Ttulo2cont">
    <w:name w:val="Título 2  cont"/>
    <w:basedOn w:val="Ttulo1cont"/>
    <w:pPr>
      <w:ind w:left="993"/>
    </w:pPr>
  </w:style>
  <w:style w:type="paragraph" w:customStyle="1" w:styleId="Ttulo3cont">
    <w:name w:val="Título 3 cont"/>
    <w:basedOn w:val="Ttulo2cont"/>
    <w:pPr>
      <w:ind w:left="992"/>
    </w:pPr>
  </w:style>
  <w:style w:type="character" w:styleId="Nmerodepgina">
    <w:name w:val="page number"/>
    <w:basedOn w:val="Fuentedeprrafopredeter"/>
  </w:style>
  <w:style w:type="character" w:styleId="Nmerodelnea">
    <w:name w:val="line number"/>
    <w:basedOn w:val="Fuentedeprrafopredeter"/>
  </w:style>
  <w:style w:type="paragraph" w:styleId="TDC1">
    <w:name w:val="toc 1"/>
    <w:basedOn w:val="Normal"/>
    <w:next w:val="Normal"/>
    <w:semiHidden/>
    <w:pPr>
      <w:tabs>
        <w:tab w:val="right" w:leader="underscore" w:pos="8692"/>
      </w:tabs>
      <w:spacing w:before="360"/>
      <w:ind w:left="340" w:right="1888" w:hanging="340"/>
    </w:pPr>
    <w:rPr>
      <w:b/>
      <w:caps/>
      <w:sz w:val="32"/>
    </w:rPr>
  </w:style>
  <w:style w:type="paragraph" w:styleId="TDC2">
    <w:name w:val="toc 2"/>
    <w:basedOn w:val="Normal"/>
    <w:next w:val="Normal"/>
    <w:semiHidden/>
    <w:rsid w:val="002447DE"/>
    <w:pPr>
      <w:tabs>
        <w:tab w:val="right" w:leader="underscore" w:pos="8692"/>
      </w:tabs>
      <w:spacing w:before="240"/>
      <w:ind w:left="709" w:right="1888" w:hanging="471"/>
    </w:pPr>
    <w:rPr>
      <w:caps/>
      <w:sz w:val="28"/>
    </w:rPr>
  </w:style>
  <w:style w:type="paragraph" w:styleId="TDC3">
    <w:name w:val="toc 3"/>
    <w:basedOn w:val="Normal"/>
    <w:next w:val="Normal"/>
    <w:semiHidden/>
    <w:rsid w:val="002447DE"/>
    <w:pPr>
      <w:tabs>
        <w:tab w:val="right" w:leader="underscore" w:pos="8692"/>
      </w:tabs>
      <w:ind w:left="482"/>
    </w:pPr>
  </w:style>
  <w:style w:type="paragraph" w:styleId="TDC4">
    <w:name w:val="toc 4"/>
    <w:basedOn w:val="Normal"/>
    <w:next w:val="Normal"/>
    <w:autoRedefine/>
    <w:semiHidden/>
    <w:pPr>
      <w:tabs>
        <w:tab w:val="left" w:pos="1920"/>
        <w:tab w:val="right" w:leader="underscore" w:pos="8682"/>
      </w:tabs>
      <w:ind w:left="1985" w:hanging="1265"/>
    </w:pPr>
    <w:rPr>
      <w:noProof/>
      <w:szCs w:val="24"/>
    </w:rPr>
  </w:style>
  <w:style w:type="paragraph" w:styleId="TDC5">
    <w:name w:val="toc 5"/>
    <w:basedOn w:val="Normal"/>
    <w:next w:val="Normal"/>
    <w:autoRedefine/>
    <w:semiHidden/>
    <w:pPr>
      <w:ind w:left="960"/>
    </w:pPr>
  </w:style>
  <w:style w:type="paragraph" w:styleId="Textodebloque">
    <w:name w:val="Block Text"/>
    <w:basedOn w:val="Normal"/>
    <w:rsid w:val="00A22591"/>
    <w:pPr>
      <w:suppressAutoHyphens/>
      <w:ind w:left="709" w:right="281"/>
    </w:pPr>
    <w:rPr>
      <w:lang w:val="es-ES"/>
    </w:rPr>
  </w:style>
  <w:style w:type="paragraph" w:styleId="NormalWeb">
    <w:name w:val="Normal (Web)"/>
    <w:basedOn w:val="Normal"/>
    <w:rsid w:val="004C6033"/>
    <w:pPr>
      <w:spacing w:before="100" w:beforeAutospacing="1" w:after="100" w:afterAutospacing="1"/>
    </w:pPr>
    <w:rPr>
      <w:szCs w:val="24"/>
      <w:lang w:val="es-ES"/>
    </w:rPr>
  </w:style>
  <w:style w:type="paragraph" w:customStyle="1" w:styleId="resaltado">
    <w:name w:val="resaltado"/>
    <w:basedOn w:val="Normal"/>
    <w:rsid w:val="004C6033"/>
    <w:pPr>
      <w:spacing w:before="100" w:beforeAutospacing="1" w:after="100" w:afterAutospacing="1"/>
    </w:pPr>
    <w:rPr>
      <w:rFonts w:ascii="Arial" w:hAnsi="Arial" w:cs="Arial"/>
      <w:b/>
      <w:bCs/>
      <w:color w:val="602045"/>
      <w:sz w:val="18"/>
      <w:szCs w:val="18"/>
      <w:lang w:val="es-ES"/>
    </w:rPr>
  </w:style>
  <w:style w:type="paragraph" w:customStyle="1" w:styleId="Ttulo13">
    <w:name w:val="Título 13"/>
    <w:basedOn w:val="Normal"/>
    <w:rsid w:val="004C6033"/>
    <w:pPr>
      <w:spacing w:before="100" w:beforeAutospacing="1" w:after="100" w:afterAutospacing="1"/>
      <w:outlineLvl w:val="1"/>
    </w:pPr>
    <w:rPr>
      <w:rFonts w:ascii="Arial" w:hAnsi="Arial" w:cs="Arial"/>
      <w:b/>
      <w:bCs/>
      <w:color w:val="602045"/>
      <w:kern w:val="36"/>
      <w:szCs w:val="24"/>
      <w:lang w:val="es-ES"/>
    </w:rPr>
  </w:style>
  <w:style w:type="paragraph" w:customStyle="1" w:styleId="Ttulo22">
    <w:name w:val="Título 22"/>
    <w:basedOn w:val="Normal"/>
    <w:rsid w:val="004C6033"/>
    <w:pPr>
      <w:spacing w:before="100" w:beforeAutospacing="1" w:after="100" w:afterAutospacing="1"/>
      <w:outlineLvl w:val="2"/>
    </w:pPr>
    <w:rPr>
      <w:b/>
      <w:bCs/>
      <w:i/>
      <w:iCs/>
      <w:color w:val="602045"/>
      <w:lang w:val="es-ES"/>
    </w:rPr>
  </w:style>
  <w:style w:type="table" w:styleId="Tablaconcuadrcula">
    <w:name w:val="Table Grid"/>
    <w:basedOn w:val="Tablanormal"/>
    <w:rsid w:val="008F7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A84AA8"/>
    <w:rPr>
      <w:rFonts w:cs="Tahoma"/>
      <w:sz w:val="16"/>
      <w:szCs w:val="16"/>
    </w:rPr>
  </w:style>
  <w:style w:type="paragraph" w:styleId="Textosinformato">
    <w:name w:val="Plain Text"/>
    <w:basedOn w:val="Normal"/>
    <w:link w:val="TextosinformatoCar"/>
    <w:rsid w:val="00674AA9"/>
    <w:rPr>
      <w:rFonts w:ascii="Courier New" w:hAnsi="Courier New" w:cs="Courier New"/>
      <w:lang w:val="es-ES"/>
    </w:rPr>
  </w:style>
  <w:style w:type="character" w:customStyle="1" w:styleId="TextosinformatoCar">
    <w:name w:val="Texto sin formato Car"/>
    <w:link w:val="Textosinformato"/>
    <w:rsid w:val="00705A58"/>
    <w:rPr>
      <w:rFonts w:ascii="Courier New" w:hAnsi="Courier New" w:cs="Courier New"/>
      <w:lang w:val="es-ES" w:eastAsia="es-ES" w:bidi="ar-SA"/>
    </w:rPr>
  </w:style>
  <w:style w:type="paragraph" w:styleId="Sangra3detindependiente">
    <w:name w:val="Body Text Indent 3"/>
    <w:basedOn w:val="Normal"/>
    <w:rsid w:val="005011C0"/>
    <w:pPr>
      <w:spacing w:after="120"/>
      <w:ind w:left="283"/>
    </w:pPr>
    <w:rPr>
      <w:sz w:val="16"/>
      <w:szCs w:val="16"/>
    </w:rPr>
  </w:style>
  <w:style w:type="paragraph" w:styleId="Textoindependiente2">
    <w:name w:val="Body Text 2"/>
    <w:basedOn w:val="Normal"/>
    <w:rsid w:val="00D56E68"/>
    <w:pPr>
      <w:spacing w:after="120" w:line="480" w:lineRule="auto"/>
    </w:pPr>
  </w:style>
  <w:style w:type="paragraph" w:customStyle="1" w:styleId="EstiloTextosinformatoTimesNewRoman12pt">
    <w:name w:val="Estilo Texto sin formato + Times New Roman 12 pt"/>
    <w:basedOn w:val="Textosinformato"/>
    <w:link w:val="EstiloTextosinformatoTimesNewRoman12ptCar"/>
    <w:rsid w:val="00705A58"/>
    <w:rPr>
      <w:rFonts w:ascii="Tahoma" w:hAnsi="Tahoma"/>
    </w:rPr>
  </w:style>
  <w:style w:type="character" w:customStyle="1" w:styleId="EstiloTextosinformatoTimesNewRoman12ptCar">
    <w:name w:val="Estilo Texto sin formato + Times New Roman 12 pt Car"/>
    <w:link w:val="EstiloTextosinformatoTimesNewRoman12pt"/>
    <w:rsid w:val="00705A58"/>
    <w:rPr>
      <w:rFonts w:ascii="Tahoma" w:hAnsi="Tahoma" w:cs="Courier New"/>
      <w:lang w:val="es-ES" w:eastAsia="es-ES" w:bidi="ar-SA"/>
    </w:rPr>
  </w:style>
  <w:style w:type="paragraph" w:customStyle="1" w:styleId="Default">
    <w:name w:val="Default"/>
    <w:rsid w:val="00C97356"/>
    <w:pPr>
      <w:widowControl w:val="0"/>
      <w:autoSpaceDE w:val="0"/>
      <w:autoSpaceDN w:val="0"/>
      <w:adjustRightInd w:val="0"/>
    </w:pPr>
    <w:rPr>
      <w:rFonts w:ascii="Univers" w:hAnsi="Univers" w:cs="Univers"/>
      <w:color w:val="000000"/>
      <w:sz w:val="24"/>
      <w:szCs w:val="24"/>
      <w:lang w:val="es-ES_tradnl" w:eastAsia="es-ES_tradnl"/>
    </w:rPr>
  </w:style>
  <w:style w:type="paragraph" w:customStyle="1" w:styleId="CM1">
    <w:name w:val="CM1"/>
    <w:basedOn w:val="Default"/>
    <w:next w:val="Default"/>
    <w:rsid w:val="00C97356"/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C97356"/>
    <w:pPr>
      <w:spacing w:line="353" w:lineRule="atLeast"/>
    </w:pPr>
    <w:rPr>
      <w:rFonts w:cs="Times New Roman"/>
      <w:color w:val="auto"/>
    </w:rPr>
  </w:style>
  <w:style w:type="paragraph" w:customStyle="1" w:styleId="CM36">
    <w:name w:val="CM36"/>
    <w:basedOn w:val="Default"/>
    <w:next w:val="Default"/>
    <w:rsid w:val="00C97356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C97356"/>
    <w:pPr>
      <w:spacing w:line="356" w:lineRule="atLeast"/>
    </w:pPr>
    <w:rPr>
      <w:rFonts w:cs="Times New Roman"/>
      <w:color w:val="auto"/>
    </w:rPr>
  </w:style>
  <w:style w:type="paragraph" w:customStyle="1" w:styleId="CM37">
    <w:name w:val="CM37"/>
    <w:basedOn w:val="Default"/>
    <w:next w:val="Default"/>
    <w:rsid w:val="00C97356"/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C97356"/>
    <w:pPr>
      <w:spacing w:line="360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C97356"/>
    <w:pPr>
      <w:spacing w:line="356" w:lineRule="atLeast"/>
    </w:pPr>
    <w:rPr>
      <w:rFonts w:cs="Times New Roman"/>
      <w:color w:val="auto"/>
    </w:rPr>
  </w:style>
  <w:style w:type="paragraph" w:customStyle="1" w:styleId="CM38">
    <w:name w:val="CM38"/>
    <w:basedOn w:val="Default"/>
    <w:next w:val="Default"/>
    <w:rsid w:val="00C97356"/>
    <w:rPr>
      <w:rFonts w:cs="Times New Roman"/>
      <w:color w:val="auto"/>
    </w:rPr>
  </w:style>
  <w:style w:type="paragraph" w:customStyle="1" w:styleId="CM39">
    <w:name w:val="CM39"/>
    <w:basedOn w:val="Default"/>
    <w:next w:val="Default"/>
    <w:rsid w:val="00C97356"/>
    <w:rPr>
      <w:rFonts w:cs="Times New Roman"/>
      <w:color w:val="auto"/>
    </w:rPr>
  </w:style>
  <w:style w:type="paragraph" w:customStyle="1" w:styleId="CM8">
    <w:name w:val="CM8"/>
    <w:basedOn w:val="Default"/>
    <w:next w:val="Default"/>
    <w:rsid w:val="00C97356"/>
    <w:pPr>
      <w:spacing w:line="358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rsid w:val="00C97356"/>
    <w:pPr>
      <w:spacing w:line="358" w:lineRule="atLeast"/>
    </w:pPr>
    <w:rPr>
      <w:rFonts w:cs="Times New Roman"/>
      <w:color w:val="auto"/>
    </w:rPr>
  </w:style>
  <w:style w:type="paragraph" w:customStyle="1" w:styleId="CM12">
    <w:name w:val="CM12"/>
    <w:basedOn w:val="Default"/>
    <w:next w:val="Default"/>
    <w:rsid w:val="00C97356"/>
    <w:pPr>
      <w:spacing w:line="420" w:lineRule="atLeast"/>
    </w:pPr>
    <w:rPr>
      <w:rFonts w:cs="Times New Roman"/>
      <w:color w:val="auto"/>
    </w:rPr>
  </w:style>
  <w:style w:type="paragraph" w:customStyle="1" w:styleId="CM14">
    <w:name w:val="CM14"/>
    <w:basedOn w:val="Default"/>
    <w:next w:val="Default"/>
    <w:rsid w:val="00C97356"/>
    <w:pPr>
      <w:spacing w:line="360" w:lineRule="atLeast"/>
    </w:pPr>
    <w:rPr>
      <w:rFonts w:cs="Times New Roman"/>
      <w:color w:val="auto"/>
    </w:rPr>
  </w:style>
  <w:style w:type="paragraph" w:customStyle="1" w:styleId="CM42">
    <w:name w:val="CM42"/>
    <w:basedOn w:val="Default"/>
    <w:next w:val="Default"/>
    <w:rsid w:val="00C97356"/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C97356"/>
    <w:pPr>
      <w:spacing w:line="360" w:lineRule="atLeast"/>
    </w:pPr>
    <w:rPr>
      <w:rFonts w:cs="Times New Roman"/>
      <w:color w:val="auto"/>
    </w:rPr>
  </w:style>
  <w:style w:type="paragraph" w:customStyle="1" w:styleId="CM43">
    <w:name w:val="CM43"/>
    <w:basedOn w:val="Default"/>
    <w:next w:val="Default"/>
    <w:rsid w:val="00C97356"/>
    <w:rPr>
      <w:rFonts w:cs="Times New Roman"/>
      <w:color w:val="auto"/>
    </w:rPr>
  </w:style>
  <w:style w:type="paragraph" w:customStyle="1" w:styleId="CM16">
    <w:name w:val="CM16"/>
    <w:basedOn w:val="Default"/>
    <w:next w:val="Default"/>
    <w:rsid w:val="00C97356"/>
    <w:rPr>
      <w:rFonts w:cs="Times New Roman"/>
      <w:color w:val="auto"/>
    </w:rPr>
  </w:style>
  <w:style w:type="paragraph" w:customStyle="1" w:styleId="CM45">
    <w:name w:val="CM45"/>
    <w:basedOn w:val="Default"/>
    <w:next w:val="Default"/>
    <w:rsid w:val="00C97356"/>
    <w:rPr>
      <w:rFonts w:cs="Times New Roman"/>
      <w:color w:val="auto"/>
    </w:rPr>
  </w:style>
  <w:style w:type="paragraph" w:customStyle="1" w:styleId="CM46">
    <w:name w:val="CM46"/>
    <w:basedOn w:val="Default"/>
    <w:next w:val="Default"/>
    <w:rsid w:val="00C97356"/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C97356"/>
    <w:pPr>
      <w:spacing w:line="276" w:lineRule="atLeast"/>
    </w:pPr>
    <w:rPr>
      <w:rFonts w:cs="Times New Roman"/>
      <w:color w:val="auto"/>
    </w:rPr>
  </w:style>
  <w:style w:type="paragraph" w:customStyle="1" w:styleId="CM22">
    <w:name w:val="CM22"/>
    <w:basedOn w:val="Default"/>
    <w:next w:val="Default"/>
    <w:rsid w:val="00C97356"/>
    <w:pPr>
      <w:spacing w:line="276" w:lineRule="atLeast"/>
    </w:pPr>
    <w:rPr>
      <w:rFonts w:cs="Times New Roman"/>
      <w:color w:val="auto"/>
    </w:rPr>
  </w:style>
  <w:style w:type="paragraph" w:customStyle="1" w:styleId="CM23">
    <w:name w:val="CM23"/>
    <w:basedOn w:val="Default"/>
    <w:next w:val="Default"/>
    <w:rsid w:val="00C97356"/>
    <w:pPr>
      <w:spacing w:line="283" w:lineRule="atLeast"/>
    </w:pPr>
    <w:rPr>
      <w:rFonts w:cs="Times New Roman"/>
      <w:color w:val="auto"/>
    </w:rPr>
  </w:style>
  <w:style w:type="paragraph" w:customStyle="1" w:styleId="CM24">
    <w:name w:val="CM24"/>
    <w:basedOn w:val="Default"/>
    <w:next w:val="Default"/>
    <w:rsid w:val="00C97356"/>
    <w:pPr>
      <w:spacing w:line="226" w:lineRule="atLeast"/>
    </w:pPr>
    <w:rPr>
      <w:rFonts w:cs="Times New Roman"/>
      <w:color w:val="auto"/>
    </w:rPr>
  </w:style>
  <w:style w:type="paragraph" w:customStyle="1" w:styleId="CM41">
    <w:name w:val="CM41"/>
    <w:basedOn w:val="Default"/>
    <w:next w:val="Default"/>
    <w:rsid w:val="00C97356"/>
    <w:rPr>
      <w:rFonts w:cs="Times New Roman"/>
      <w:color w:val="auto"/>
    </w:rPr>
  </w:style>
  <w:style w:type="paragraph" w:customStyle="1" w:styleId="CM44">
    <w:name w:val="CM44"/>
    <w:basedOn w:val="Default"/>
    <w:next w:val="Default"/>
    <w:rsid w:val="00C97356"/>
    <w:rPr>
      <w:rFonts w:cs="Times New Roman"/>
      <w:color w:val="auto"/>
    </w:rPr>
  </w:style>
  <w:style w:type="paragraph" w:customStyle="1" w:styleId="CM27">
    <w:name w:val="CM27"/>
    <w:basedOn w:val="Default"/>
    <w:next w:val="Default"/>
    <w:rsid w:val="00C97356"/>
    <w:rPr>
      <w:rFonts w:cs="Times New Roman"/>
      <w:color w:val="auto"/>
    </w:rPr>
  </w:style>
  <w:style w:type="paragraph" w:customStyle="1" w:styleId="CM29">
    <w:name w:val="CM29"/>
    <w:basedOn w:val="Default"/>
    <w:next w:val="Default"/>
    <w:rsid w:val="00C97356"/>
    <w:pPr>
      <w:spacing w:line="271" w:lineRule="atLeast"/>
    </w:pPr>
    <w:rPr>
      <w:rFonts w:cs="Times New Roman"/>
      <w:color w:val="auto"/>
    </w:rPr>
  </w:style>
  <w:style w:type="paragraph" w:customStyle="1" w:styleId="CM30">
    <w:name w:val="CM30"/>
    <w:basedOn w:val="Default"/>
    <w:next w:val="Default"/>
    <w:rsid w:val="00C97356"/>
    <w:pPr>
      <w:spacing w:line="271" w:lineRule="atLeast"/>
    </w:pPr>
    <w:rPr>
      <w:rFonts w:cs="Times New Roman"/>
      <w:color w:val="auto"/>
    </w:rPr>
  </w:style>
  <w:style w:type="paragraph" w:customStyle="1" w:styleId="CM33">
    <w:name w:val="CM33"/>
    <w:basedOn w:val="Default"/>
    <w:next w:val="Default"/>
    <w:rsid w:val="00C97356"/>
    <w:pPr>
      <w:spacing w:line="271" w:lineRule="atLeast"/>
    </w:pPr>
    <w:rPr>
      <w:rFonts w:cs="Times New Roman"/>
      <w:color w:val="auto"/>
    </w:rPr>
  </w:style>
  <w:style w:type="paragraph" w:customStyle="1" w:styleId="CM34">
    <w:name w:val="CM34"/>
    <w:basedOn w:val="Default"/>
    <w:next w:val="Default"/>
    <w:rsid w:val="00C97356"/>
    <w:pPr>
      <w:spacing w:line="271" w:lineRule="atLeast"/>
    </w:pPr>
    <w:rPr>
      <w:rFonts w:cs="Times New Roman"/>
      <w:color w:val="auto"/>
    </w:rPr>
  </w:style>
  <w:style w:type="paragraph" w:customStyle="1" w:styleId="CM35">
    <w:name w:val="CM35"/>
    <w:basedOn w:val="Default"/>
    <w:next w:val="Default"/>
    <w:rsid w:val="00C97356"/>
    <w:pPr>
      <w:spacing w:line="271" w:lineRule="atLeast"/>
    </w:pPr>
    <w:rPr>
      <w:rFonts w:cs="Times New Roman"/>
      <w:color w:val="auto"/>
    </w:rPr>
  </w:style>
  <w:style w:type="paragraph" w:customStyle="1" w:styleId="Estilo">
    <w:name w:val="Estilo"/>
    <w:rsid w:val="00155870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EstiloTtulo112pt">
    <w:name w:val="Estilo Título 1 + 12 pt"/>
    <w:basedOn w:val="Ttulo1"/>
    <w:rsid w:val="00CC33E3"/>
    <w:pPr>
      <w:spacing w:before="600" w:after="240"/>
    </w:pPr>
    <w:rPr>
      <w:bCs/>
    </w:rPr>
  </w:style>
  <w:style w:type="paragraph" w:customStyle="1" w:styleId="EstiloTtulo212pt">
    <w:name w:val="Estilo Título 2 + 12 pt"/>
    <w:basedOn w:val="Ttulo2"/>
    <w:rsid w:val="00CC33E3"/>
  </w:style>
  <w:style w:type="paragraph" w:customStyle="1" w:styleId="EstiloTtulo1IzquierdaInterlineadosencillo">
    <w:name w:val="Estilo Título 1 + Izquierda Interlineado:  sencillo"/>
    <w:basedOn w:val="Ttulo1"/>
    <w:rsid w:val="00E0137E"/>
    <w:pPr>
      <w:spacing w:before="480" w:after="240" w:line="240" w:lineRule="auto"/>
      <w:jc w:val="left"/>
    </w:pPr>
    <w:rPr>
      <w:bCs/>
    </w:rPr>
  </w:style>
  <w:style w:type="paragraph" w:customStyle="1" w:styleId="EstiloTtulo2SinMaysculas">
    <w:name w:val="Estilo Título 2 + Sin Mayúsculas"/>
    <w:basedOn w:val="Ttulo2"/>
    <w:rsid w:val="00E0137E"/>
    <w:rPr>
      <w:caps w:val="0"/>
      <w:sz w:val="24"/>
    </w:rPr>
  </w:style>
  <w:style w:type="paragraph" w:customStyle="1" w:styleId="Estilo1">
    <w:name w:val="Estilo1"/>
    <w:basedOn w:val="Ttulo2"/>
    <w:rsid w:val="00E0137E"/>
    <w:pPr>
      <w:numPr>
        <w:ilvl w:val="0"/>
        <w:numId w:val="0"/>
      </w:numPr>
    </w:pPr>
  </w:style>
  <w:style w:type="paragraph" w:customStyle="1" w:styleId="EstiloTtulo3SinMaysculas">
    <w:name w:val="Estilo Título 3 + Sin Mayúsculas"/>
    <w:basedOn w:val="Ttulo3"/>
    <w:rsid w:val="00E0137E"/>
    <w:pPr>
      <w:spacing w:before="240" w:after="120"/>
    </w:pPr>
    <w:rPr>
      <w:caps w:val="0"/>
    </w:rPr>
  </w:style>
  <w:style w:type="character" w:styleId="Hipervnculo">
    <w:name w:val="Hyperlink"/>
    <w:uiPriority w:val="99"/>
    <w:rsid w:val="00E0137E"/>
    <w:rPr>
      <w:color w:val="0000FF"/>
      <w:u w:val="single"/>
    </w:rPr>
  </w:style>
  <w:style w:type="character" w:styleId="Hipervnculovisitado">
    <w:name w:val="FollowedHyperlink"/>
    <w:uiPriority w:val="99"/>
    <w:rsid w:val="00E0137E"/>
    <w:rPr>
      <w:color w:val="800080"/>
      <w:u w:val="single"/>
    </w:rPr>
  </w:style>
  <w:style w:type="paragraph" w:customStyle="1" w:styleId="xl66">
    <w:name w:val="xl66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2"/>
      <w:szCs w:val="12"/>
      <w:lang w:val="es-ES"/>
    </w:rPr>
  </w:style>
  <w:style w:type="paragraph" w:customStyle="1" w:styleId="xl67">
    <w:name w:val="xl67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2"/>
      <w:szCs w:val="12"/>
      <w:lang w:val="es-ES"/>
    </w:rPr>
  </w:style>
  <w:style w:type="paragraph" w:customStyle="1" w:styleId="xl68">
    <w:name w:val="xl68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b/>
      <w:bCs/>
      <w:sz w:val="12"/>
      <w:szCs w:val="12"/>
      <w:lang w:val="es-ES"/>
    </w:rPr>
  </w:style>
  <w:style w:type="paragraph" w:customStyle="1" w:styleId="xl69">
    <w:name w:val="xl69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2"/>
      <w:szCs w:val="12"/>
      <w:lang w:val="es-ES"/>
    </w:rPr>
  </w:style>
  <w:style w:type="paragraph" w:customStyle="1" w:styleId="xl70">
    <w:name w:val="xl70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71">
    <w:name w:val="xl71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72">
    <w:name w:val="xl72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73">
    <w:name w:val="xl73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74">
    <w:name w:val="xl74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75">
    <w:name w:val="xl75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76">
    <w:name w:val="xl76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77">
    <w:name w:val="xl77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2"/>
      <w:szCs w:val="12"/>
      <w:lang w:val="es-ES"/>
    </w:rPr>
  </w:style>
  <w:style w:type="paragraph" w:customStyle="1" w:styleId="xl78">
    <w:name w:val="xl78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79">
    <w:name w:val="xl79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FF0000"/>
      <w:sz w:val="12"/>
      <w:szCs w:val="12"/>
      <w:lang w:val="es-ES"/>
    </w:rPr>
  </w:style>
  <w:style w:type="paragraph" w:customStyle="1" w:styleId="xl80">
    <w:name w:val="xl80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sz w:val="12"/>
      <w:szCs w:val="12"/>
      <w:lang w:val="es-ES"/>
    </w:rPr>
  </w:style>
  <w:style w:type="paragraph" w:customStyle="1" w:styleId="xl81">
    <w:name w:val="xl81"/>
    <w:basedOn w:val="Normal"/>
    <w:rsid w:val="00E0137E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sz w:val="12"/>
      <w:szCs w:val="12"/>
      <w:lang w:val="es-ES"/>
    </w:rPr>
  </w:style>
  <w:style w:type="paragraph" w:styleId="Prrafodelista">
    <w:name w:val="List Paragraph"/>
    <w:basedOn w:val="Normal"/>
    <w:uiPriority w:val="34"/>
    <w:qFormat/>
    <w:rsid w:val="003774A8"/>
    <w:pPr>
      <w:ind w:left="720"/>
      <w:contextualSpacing/>
    </w:pPr>
  </w:style>
  <w:style w:type="numbering" w:customStyle="1" w:styleId="Sinlista1">
    <w:name w:val="Sin lista1"/>
    <w:next w:val="Sinlista"/>
    <w:uiPriority w:val="99"/>
    <w:semiHidden/>
    <w:rsid w:val="00CC06A9"/>
  </w:style>
  <w:style w:type="table" w:customStyle="1" w:styleId="Tablaconcuadrcula1">
    <w:name w:val="Tabla con cuadrícula1"/>
    <w:basedOn w:val="Tablanormal"/>
    <w:next w:val="Tablaconcuadrcula"/>
    <w:rsid w:val="00CC06A9"/>
    <w:pPr>
      <w:widowControl w:val="0"/>
      <w:adjustRightInd w:val="0"/>
      <w:spacing w:line="360" w:lineRule="atLeast"/>
      <w:jc w:val="both"/>
      <w:textAlignment w:val="baseline"/>
    </w:pPr>
    <w:rPr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CC06A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cs="Tahoma"/>
      <w:sz w:val="10"/>
      <w:szCs w:val="10"/>
      <w:lang w:val="es-ES"/>
    </w:rPr>
  </w:style>
  <w:style w:type="paragraph" w:customStyle="1" w:styleId="xl64">
    <w:name w:val="xl64"/>
    <w:basedOn w:val="Normal"/>
    <w:rsid w:val="00CC06A9"/>
    <w:pPr>
      <w:widowControl/>
      <w:adjustRightInd/>
      <w:spacing w:before="100" w:beforeAutospacing="1" w:after="100" w:afterAutospacing="1" w:line="240" w:lineRule="auto"/>
      <w:jc w:val="right"/>
      <w:textAlignment w:val="center"/>
    </w:pPr>
    <w:rPr>
      <w:rFonts w:cs="Tahoma"/>
      <w:sz w:val="10"/>
      <w:szCs w:val="10"/>
      <w:lang w:val="es-ES"/>
    </w:rPr>
  </w:style>
  <w:style w:type="paragraph" w:customStyle="1" w:styleId="xl65">
    <w:name w:val="xl65"/>
    <w:basedOn w:val="Normal"/>
    <w:rsid w:val="00CC06A9"/>
    <w:pPr>
      <w:widowControl/>
      <w:adjustRightInd/>
      <w:spacing w:before="100" w:beforeAutospacing="1" w:after="100" w:afterAutospacing="1" w:line="240" w:lineRule="auto"/>
      <w:jc w:val="right"/>
      <w:textAlignment w:val="center"/>
    </w:pPr>
    <w:rPr>
      <w:rFonts w:cs="Tahoma"/>
      <w:sz w:val="10"/>
      <w:szCs w:val="10"/>
      <w:lang w:val="es-ES"/>
    </w:rPr>
  </w:style>
  <w:style w:type="paragraph" w:customStyle="1" w:styleId="xl82">
    <w:name w:val="xl82"/>
    <w:basedOn w:val="Normal"/>
    <w:rsid w:val="00155385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  <w:lang w:eastAsia="es-ES_tradnl"/>
    </w:rPr>
  </w:style>
  <w:style w:type="paragraph" w:customStyle="1" w:styleId="xl83">
    <w:name w:val="xl83"/>
    <w:basedOn w:val="Normal"/>
    <w:rsid w:val="00155385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  <w:lang w:eastAsia="es-ES_tradnl"/>
    </w:rPr>
  </w:style>
  <w:style w:type="paragraph" w:customStyle="1" w:styleId="xl84">
    <w:name w:val="xl84"/>
    <w:basedOn w:val="Normal"/>
    <w:rsid w:val="00155385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  <w:lang w:eastAsia="es-ES_tradnl"/>
    </w:rPr>
  </w:style>
  <w:style w:type="paragraph" w:customStyle="1" w:styleId="xl85">
    <w:name w:val="xl85"/>
    <w:basedOn w:val="Normal"/>
    <w:rsid w:val="00155385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es-ES_tradnl"/>
    </w:rPr>
  </w:style>
  <w:style w:type="paragraph" w:customStyle="1" w:styleId="xl86">
    <w:name w:val="xl86"/>
    <w:basedOn w:val="Normal"/>
    <w:rsid w:val="00155385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sz w:val="16"/>
      <w:szCs w:val="16"/>
      <w:lang w:eastAsia="es-ES_tradnl"/>
    </w:rPr>
  </w:style>
  <w:style w:type="paragraph" w:customStyle="1" w:styleId="xl87">
    <w:name w:val="xl87"/>
    <w:basedOn w:val="Normal"/>
    <w:rsid w:val="00155385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es-ES_tradnl"/>
    </w:rPr>
  </w:style>
  <w:style w:type="paragraph" w:customStyle="1" w:styleId="xl88">
    <w:name w:val="xl88"/>
    <w:basedOn w:val="Normal"/>
    <w:rsid w:val="00155385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es-ES_tradnl"/>
    </w:rPr>
  </w:style>
  <w:style w:type="numbering" w:customStyle="1" w:styleId="Sinlista2">
    <w:name w:val="Sin lista2"/>
    <w:next w:val="Sinlista"/>
    <w:uiPriority w:val="99"/>
    <w:semiHidden/>
    <w:unhideWhenUsed/>
    <w:rsid w:val="003B6103"/>
  </w:style>
  <w:style w:type="paragraph" w:customStyle="1" w:styleId="msonormal0">
    <w:name w:val="msonormal"/>
    <w:basedOn w:val="Normal"/>
    <w:rsid w:val="003B6103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  <w:lang w:val="es-ES"/>
    </w:rPr>
  </w:style>
  <w:style w:type="numbering" w:customStyle="1" w:styleId="Sinlista3">
    <w:name w:val="Sin lista3"/>
    <w:next w:val="Sinlista"/>
    <w:uiPriority w:val="99"/>
    <w:semiHidden/>
    <w:unhideWhenUsed/>
    <w:rsid w:val="00760524"/>
  </w:style>
  <w:style w:type="paragraph" w:customStyle="1" w:styleId="Texto">
    <w:name w:val="Texto"/>
    <w:basedOn w:val="Normal"/>
    <w:rsid w:val="00C85E80"/>
    <w:pPr>
      <w:widowControl/>
      <w:adjustRightInd/>
      <w:spacing w:before="120" w:after="120" w:line="288" w:lineRule="auto"/>
      <w:textAlignment w:val="auto"/>
    </w:pPr>
    <w:rPr>
      <w:rFonts w:ascii="Arial" w:hAnsi="Arial"/>
      <w:sz w:val="22"/>
      <w:szCs w:val="22"/>
      <w:lang w:val="es-ES"/>
    </w:rPr>
  </w:style>
  <w:style w:type="character" w:styleId="Refdecomentario">
    <w:name w:val="annotation reference"/>
    <w:basedOn w:val="Fuentedeprrafopredeter"/>
    <w:semiHidden/>
    <w:unhideWhenUsed/>
    <w:rsid w:val="00C9239F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C9239F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C9239F"/>
    <w:rPr>
      <w:rFonts w:ascii="Tahoma" w:hAnsi="Tahoma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923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9239F"/>
    <w:rPr>
      <w:rFonts w:ascii="Tahoma" w:hAnsi="Tahoma"/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3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2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5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0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1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3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2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8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1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23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2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21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4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5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2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2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6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7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6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5A301-E628-46F3-91D6-8F77CCD6E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1337</Words>
  <Characters>7630</Characters>
  <Application>Microsoft Office Word</Application>
  <DocSecurity>4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OBRAS, MANTENIMIENTO Y SERVICIOS</vt:lpstr>
    </vt:vector>
  </TitlesOfParts>
  <Company>Consorcio de Aguas Bilbao Bizkaia</Company>
  <LinksUpToDate>false</LinksUpToDate>
  <CharactersWithSpaces>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OBRAS, MANTENIMIENTO Y SERVICIOS</dc:title>
  <dc:creator>JP</dc:creator>
  <cp:lastModifiedBy>Cristina Perez Echeandia</cp:lastModifiedBy>
  <cp:revision>2</cp:revision>
  <cp:lastPrinted>2019-04-12T10:14:00Z</cp:lastPrinted>
  <dcterms:created xsi:type="dcterms:W3CDTF">2020-07-09T08:45:00Z</dcterms:created>
  <dcterms:modified xsi:type="dcterms:W3CDTF">2020-07-09T08:45:00Z</dcterms:modified>
</cp:coreProperties>
</file>